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28A" w:rsidRPr="002C2AD2" w:rsidRDefault="00017FA1" w:rsidP="00120957">
      <w:pPr>
        <w:snapToGrid w:val="0"/>
        <w:spacing w:line="560" w:lineRule="exact"/>
        <w:rPr>
          <w:rFonts w:ascii="宋体" w:hAnsi="宋体"/>
          <w:sz w:val="28"/>
        </w:rPr>
      </w:pPr>
      <w:r>
        <w:rPr>
          <w:rFonts w:ascii="宋体" w:hAnsi="宋体" w:hint="eastAsia"/>
          <w:sz w:val="28"/>
        </w:rPr>
        <w:t>证券</w:t>
      </w:r>
      <w:r w:rsidR="009A528A" w:rsidRPr="002C2AD2">
        <w:rPr>
          <w:rFonts w:ascii="宋体" w:hAnsi="宋体" w:hint="eastAsia"/>
          <w:sz w:val="28"/>
        </w:rPr>
        <w:t>代码：000576</w:t>
      </w:r>
      <w:r w:rsidR="00A57B0C">
        <w:rPr>
          <w:rFonts w:ascii="宋体" w:hAnsi="宋体" w:hint="eastAsia"/>
          <w:sz w:val="28"/>
        </w:rPr>
        <w:t xml:space="preserve">     </w:t>
      </w:r>
      <w:r>
        <w:rPr>
          <w:rFonts w:ascii="宋体" w:hAnsi="宋体" w:hint="eastAsia"/>
          <w:sz w:val="28"/>
        </w:rPr>
        <w:t>证券</w:t>
      </w:r>
      <w:r w:rsidR="009A528A" w:rsidRPr="002C2AD2">
        <w:rPr>
          <w:rFonts w:ascii="宋体" w:hAnsi="宋体" w:hint="eastAsia"/>
          <w:sz w:val="28"/>
        </w:rPr>
        <w:t>简称：甘化</w:t>
      </w:r>
      <w:r w:rsidR="00C205B9">
        <w:rPr>
          <w:rFonts w:ascii="宋体" w:hAnsi="宋体" w:hint="eastAsia"/>
          <w:sz w:val="28"/>
        </w:rPr>
        <w:t>科工</w:t>
      </w:r>
      <w:r w:rsidR="00A57B0C">
        <w:rPr>
          <w:rFonts w:ascii="宋体" w:hAnsi="宋体" w:hint="eastAsia"/>
          <w:sz w:val="28"/>
        </w:rPr>
        <w:t xml:space="preserve">    </w:t>
      </w:r>
      <w:r w:rsidR="009A528A" w:rsidRPr="009A09C7">
        <w:rPr>
          <w:rFonts w:ascii="宋体" w:hAnsi="宋体" w:hint="eastAsia"/>
          <w:sz w:val="28"/>
        </w:rPr>
        <w:t>公告编号：</w:t>
      </w:r>
      <w:r w:rsidR="00BA05A9" w:rsidRPr="009A09C7">
        <w:rPr>
          <w:rFonts w:ascii="宋体" w:hAnsi="宋体" w:hint="eastAsia"/>
          <w:sz w:val="28"/>
        </w:rPr>
        <w:t>20</w:t>
      </w:r>
      <w:r w:rsidR="004C240A">
        <w:rPr>
          <w:rFonts w:ascii="宋体" w:hAnsi="宋体" w:hint="eastAsia"/>
          <w:sz w:val="28"/>
        </w:rPr>
        <w:t>2</w:t>
      </w:r>
      <w:r w:rsidR="00783DBB">
        <w:rPr>
          <w:rFonts w:ascii="宋体" w:hAnsi="宋体" w:hint="eastAsia"/>
          <w:sz w:val="28"/>
        </w:rPr>
        <w:t>2</w:t>
      </w:r>
      <w:r w:rsidR="009A528A" w:rsidRPr="009A09C7">
        <w:rPr>
          <w:rFonts w:ascii="宋体" w:hAnsi="宋体" w:hint="eastAsia"/>
          <w:sz w:val="28"/>
        </w:rPr>
        <w:t>-</w:t>
      </w:r>
      <w:r w:rsidR="00C373CC">
        <w:rPr>
          <w:rFonts w:ascii="宋体" w:hAnsi="宋体" w:hint="eastAsia"/>
          <w:sz w:val="28"/>
        </w:rPr>
        <w:t>30</w:t>
      </w:r>
    </w:p>
    <w:p w:rsidR="009A528A" w:rsidRPr="00C83FEC" w:rsidRDefault="009A528A" w:rsidP="00120957">
      <w:pPr>
        <w:snapToGrid w:val="0"/>
        <w:spacing w:line="560" w:lineRule="exact"/>
        <w:jc w:val="center"/>
        <w:rPr>
          <w:rFonts w:ascii="创艺简楷体" w:eastAsia="创艺简楷体"/>
          <w:b/>
          <w:bCs/>
          <w:sz w:val="32"/>
        </w:rPr>
      </w:pPr>
    </w:p>
    <w:p w:rsidR="009A528A" w:rsidRPr="008D57B3" w:rsidRDefault="008D57B3" w:rsidP="00120957">
      <w:pPr>
        <w:snapToGrid w:val="0"/>
        <w:spacing w:line="560" w:lineRule="exact"/>
        <w:jc w:val="center"/>
        <w:rPr>
          <w:rFonts w:eastAsia="黑体"/>
          <w:sz w:val="36"/>
        </w:rPr>
      </w:pPr>
      <w:r>
        <w:rPr>
          <w:rFonts w:eastAsia="黑体" w:hint="eastAsia"/>
          <w:sz w:val="36"/>
        </w:rPr>
        <w:t>广东甘化科工</w:t>
      </w:r>
      <w:r w:rsidRPr="00C272E5">
        <w:rPr>
          <w:rFonts w:eastAsia="黑体" w:hint="eastAsia"/>
          <w:sz w:val="36"/>
        </w:rPr>
        <w:t>股份有限公司</w:t>
      </w:r>
    </w:p>
    <w:p w:rsidR="009A528A" w:rsidRPr="008D57B3" w:rsidRDefault="008D57B3" w:rsidP="00120957">
      <w:pPr>
        <w:snapToGrid w:val="0"/>
        <w:spacing w:line="560" w:lineRule="exact"/>
        <w:jc w:val="center"/>
        <w:rPr>
          <w:rFonts w:eastAsia="创艺简老宋"/>
          <w:sz w:val="44"/>
        </w:rPr>
      </w:pPr>
      <w:r w:rsidRPr="00C272E5">
        <w:rPr>
          <w:rFonts w:eastAsia="黑体" w:hint="eastAsia"/>
          <w:sz w:val="36"/>
        </w:rPr>
        <w:t>第</w:t>
      </w:r>
      <w:r>
        <w:rPr>
          <w:rFonts w:eastAsia="黑体" w:hint="eastAsia"/>
          <w:sz w:val="36"/>
        </w:rPr>
        <w:t>十</w:t>
      </w:r>
      <w:r w:rsidRPr="00C272E5">
        <w:rPr>
          <w:rFonts w:eastAsia="黑体" w:hint="eastAsia"/>
          <w:sz w:val="36"/>
        </w:rPr>
        <w:t>届董事会</w:t>
      </w:r>
      <w:r w:rsidR="00783DBB">
        <w:rPr>
          <w:rFonts w:eastAsia="黑体" w:hint="eastAsia"/>
          <w:sz w:val="36"/>
        </w:rPr>
        <w:t>第十</w:t>
      </w:r>
      <w:r w:rsidR="00017DED">
        <w:rPr>
          <w:rFonts w:eastAsia="黑体" w:hint="eastAsia"/>
          <w:sz w:val="36"/>
        </w:rPr>
        <w:t>七</w:t>
      </w:r>
      <w:r w:rsidRPr="00C272E5">
        <w:rPr>
          <w:rFonts w:eastAsia="黑体" w:hint="eastAsia"/>
          <w:sz w:val="36"/>
        </w:rPr>
        <w:t>次会议</w:t>
      </w:r>
      <w:r w:rsidR="009A528A" w:rsidRPr="009A528A">
        <w:rPr>
          <w:rFonts w:eastAsia="黑体" w:hint="eastAsia"/>
          <w:sz w:val="36"/>
        </w:rPr>
        <w:t>决议</w:t>
      </w:r>
      <w:r w:rsidR="009A528A" w:rsidRPr="002C2AD2">
        <w:rPr>
          <w:rFonts w:eastAsia="黑体" w:hint="eastAsia"/>
          <w:sz w:val="36"/>
        </w:rPr>
        <w:t>公告</w:t>
      </w:r>
    </w:p>
    <w:p w:rsidR="009A528A" w:rsidRPr="002C2AD2" w:rsidRDefault="009A528A" w:rsidP="00120957">
      <w:pPr>
        <w:snapToGrid w:val="0"/>
        <w:spacing w:line="560" w:lineRule="exact"/>
        <w:rPr>
          <w:rFonts w:eastAsia="创艺简老宋"/>
          <w:sz w:val="44"/>
        </w:rPr>
      </w:pPr>
    </w:p>
    <w:p w:rsidR="009A528A" w:rsidRPr="002C2AD2" w:rsidRDefault="009A528A" w:rsidP="00120957">
      <w:pPr>
        <w:snapToGrid w:val="0"/>
        <w:spacing w:line="560" w:lineRule="exact"/>
        <w:ind w:firstLineChars="200" w:firstLine="560"/>
        <w:rPr>
          <w:rFonts w:ascii="宋体"/>
          <w:sz w:val="28"/>
          <w:szCs w:val="32"/>
        </w:rPr>
      </w:pPr>
      <w:r w:rsidRPr="002C2AD2">
        <w:rPr>
          <w:rFonts w:ascii="宋体" w:hint="eastAsia"/>
          <w:sz w:val="28"/>
          <w:szCs w:val="32"/>
        </w:rPr>
        <w:t>本公司及董事会全体成员保证信息披露的内容真实、准确、完整，没有虚假记载、误导性陈述或重大遗漏。</w:t>
      </w:r>
    </w:p>
    <w:p w:rsidR="003E058A" w:rsidRPr="008A395C" w:rsidRDefault="003E058A" w:rsidP="00120957">
      <w:pPr>
        <w:snapToGrid w:val="0"/>
        <w:spacing w:line="560" w:lineRule="exact"/>
        <w:rPr>
          <w:rFonts w:ascii="创艺简老宋" w:eastAsia="创艺简老宋"/>
          <w:sz w:val="28"/>
          <w:szCs w:val="28"/>
        </w:rPr>
      </w:pPr>
    </w:p>
    <w:p w:rsidR="00017DED" w:rsidRPr="00DF2864" w:rsidRDefault="00017DED" w:rsidP="002D61C3">
      <w:pPr>
        <w:adjustRightInd w:val="0"/>
        <w:spacing w:line="560" w:lineRule="exact"/>
        <w:ind w:firstLineChars="200" w:firstLine="560"/>
        <w:rPr>
          <w:rFonts w:ascii="宋体" w:hAnsi="宋体"/>
          <w:sz w:val="28"/>
          <w:szCs w:val="28"/>
        </w:rPr>
      </w:pPr>
      <w:r w:rsidRPr="00DF2864">
        <w:rPr>
          <w:rFonts w:ascii="宋体" w:hAnsi="宋体" w:hint="eastAsia"/>
          <w:sz w:val="28"/>
          <w:szCs w:val="28"/>
        </w:rPr>
        <w:t>一、董事会会议召开情况</w:t>
      </w:r>
    </w:p>
    <w:p w:rsidR="00017DED" w:rsidRPr="00DF2864" w:rsidRDefault="00017DED" w:rsidP="002D61C3">
      <w:pPr>
        <w:pStyle w:val="a6"/>
        <w:snapToGrid w:val="0"/>
        <w:spacing w:line="560" w:lineRule="exact"/>
        <w:rPr>
          <w:rFonts w:ascii="仿宋" w:eastAsia="仿宋" w:hAnsi="仿宋"/>
          <w:szCs w:val="28"/>
        </w:rPr>
      </w:pPr>
      <w:r w:rsidRPr="00DF2864">
        <w:rPr>
          <w:rFonts w:ascii="仿宋" w:eastAsia="仿宋" w:hAnsi="仿宋" w:hint="eastAsia"/>
          <w:szCs w:val="28"/>
        </w:rPr>
        <w:t>广东甘化科工股份有限公司（以下简称“公司”）第十届董事会第十</w:t>
      </w:r>
      <w:r w:rsidR="00A7256A">
        <w:rPr>
          <w:rFonts w:ascii="仿宋" w:eastAsia="仿宋" w:hAnsi="仿宋" w:hint="eastAsia"/>
          <w:szCs w:val="28"/>
        </w:rPr>
        <w:t>七</w:t>
      </w:r>
      <w:r w:rsidRPr="00DF2864">
        <w:rPr>
          <w:rFonts w:ascii="仿宋" w:eastAsia="仿宋" w:hAnsi="仿宋" w:hint="eastAsia"/>
          <w:szCs w:val="28"/>
        </w:rPr>
        <w:t>次会议通知于2022年</w:t>
      </w:r>
      <w:r>
        <w:rPr>
          <w:rFonts w:ascii="仿宋" w:eastAsia="仿宋" w:hAnsi="仿宋" w:hint="eastAsia"/>
          <w:szCs w:val="28"/>
        </w:rPr>
        <w:t>7</w:t>
      </w:r>
      <w:r w:rsidRPr="00DF2864">
        <w:rPr>
          <w:rFonts w:ascii="仿宋" w:eastAsia="仿宋" w:hAnsi="仿宋" w:hint="eastAsia"/>
          <w:szCs w:val="28"/>
        </w:rPr>
        <w:t>月</w:t>
      </w:r>
      <w:r>
        <w:rPr>
          <w:rFonts w:ascii="仿宋" w:eastAsia="仿宋" w:hAnsi="仿宋" w:hint="eastAsia"/>
          <w:szCs w:val="28"/>
        </w:rPr>
        <w:t>2</w:t>
      </w:r>
      <w:r w:rsidR="00A9328D">
        <w:rPr>
          <w:rFonts w:ascii="仿宋" w:eastAsia="仿宋" w:hAnsi="仿宋" w:hint="eastAsia"/>
          <w:szCs w:val="28"/>
        </w:rPr>
        <w:t>4</w:t>
      </w:r>
      <w:r w:rsidRPr="00DF2864">
        <w:rPr>
          <w:rFonts w:ascii="仿宋" w:eastAsia="仿宋" w:hAnsi="仿宋" w:hint="eastAsia"/>
          <w:szCs w:val="28"/>
        </w:rPr>
        <w:t>日以通讯方式发出，会议于2022年</w:t>
      </w:r>
      <w:r w:rsidR="00A9328D">
        <w:rPr>
          <w:rFonts w:ascii="仿宋" w:eastAsia="仿宋" w:hAnsi="仿宋" w:hint="eastAsia"/>
          <w:szCs w:val="28"/>
        </w:rPr>
        <w:t>7</w:t>
      </w:r>
      <w:r w:rsidRPr="00DF2864">
        <w:rPr>
          <w:rFonts w:ascii="仿宋" w:eastAsia="仿宋" w:hAnsi="仿宋" w:hint="eastAsia"/>
          <w:szCs w:val="28"/>
        </w:rPr>
        <w:t>月</w:t>
      </w:r>
      <w:r w:rsidR="00A9328D">
        <w:rPr>
          <w:rFonts w:ascii="仿宋" w:eastAsia="仿宋" w:hAnsi="仿宋" w:hint="eastAsia"/>
          <w:szCs w:val="28"/>
        </w:rPr>
        <w:t>28</w:t>
      </w:r>
      <w:r w:rsidRPr="00DF2864">
        <w:rPr>
          <w:rFonts w:ascii="仿宋" w:eastAsia="仿宋" w:hAnsi="仿宋" w:hint="eastAsia"/>
          <w:szCs w:val="28"/>
        </w:rPr>
        <w:t>日以通讯表决方式召开。会议由董事长胡煜鐄先生主持，应出席会议董事</w:t>
      </w:r>
      <w:r w:rsidR="00A9328D">
        <w:rPr>
          <w:rFonts w:ascii="仿宋" w:eastAsia="仿宋" w:hAnsi="仿宋" w:hint="eastAsia"/>
          <w:szCs w:val="28"/>
        </w:rPr>
        <w:t>6</w:t>
      </w:r>
      <w:r w:rsidRPr="00DF2864">
        <w:rPr>
          <w:rFonts w:ascii="仿宋" w:eastAsia="仿宋" w:hAnsi="仿宋" w:hint="eastAsia"/>
          <w:szCs w:val="28"/>
        </w:rPr>
        <w:t>名，实际出席会议董事</w:t>
      </w:r>
      <w:r w:rsidR="00A9328D">
        <w:rPr>
          <w:rFonts w:ascii="仿宋" w:eastAsia="仿宋" w:hAnsi="仿宋" w:hint="eastAsia"/>
          <w:szCs w:val="28"/>
        </w:rPr>
        <w:t>6</w:t>
      </w:r>
      <w:r w:rsidRPr="00DF2864">
        <w:rPr>
          <w:rFonts w:ascii="仿宋" w:eastAsia="仿宋" w:hAnsi="仿宋" w:hint="eastAsia"/>
          <w:szCs w:val="28"/>
        </w:rPr>
        <w:t>名，监事会主席及有关高级管理人员列席了会议。本次董事会会议的召开符合有关法律、行政法规、部门规章、规范性文件和公司章程的规定。</w:t>
      </w:r>
    </w:p>
    <w:p w:rsidR="00017DED" w:rsidRDefault="00017DED" w:rsidP="002D61C3">
      <w:pPr>
        <w:adjustRightInd w:val="0"/>
        <w:spacing w:line="560" w:lineRule="exact"/>
        <w:ind w:firstLineChars="200" w:firstLine="560"/>
        <w:rPr>
          <w:rFonts w:ascii="宋体" w:hAnsi="宋体"/>
          <w:sz w:val="28"/>
          <w:szCs w:val="28"/>
        </w:rPr>
      </w:pPr>
      <w:r w:rsidRPr="00DF2864">
        <w:rPr>
          <w:rFonts w:ascii="宋体" w:hAnsi="宋体" w:hint="eastAsia"/>
          <w:sz w:val="28"/>
          <w:szCs w:val="28"/>
        </w:rPr>
        <w:t>二、董事会会议审议情况</w:t>
      </w:r>
    </w:p>
    <w:p w:rsidR="00017DED" w:rsidRPr="0060617F" w:rsidRDefault="00017DED" w:rsidP="002D61C3">
      <w:pPr>
        <w:pStyle w:val="a6"/>
        <w:snapToGrid w:val="0"/>
        <w:spacing w:line="560" w:lineRule="exact"/>
        <w:rPr>
          <w:rFonts w:ascii="仿宋" w:eastAsia="仿宋" w:hAnsi="仿宋"/>
        </w:rPr>
      </w:pPr>
      <w:r w:rsidRPr="0060617F">
        <w:rPr>
          <w:rFonts w:ascii="仿宋" w:eastAsia="仿宋" w:hAnsi="仿宋" w:hint="eastAsia"/>
        </w:rPr>
        <w:t>会议认真审议并通过了如下议案：</w:t>
      </w:r>
    </w:p>
    <w:p w:rsidR="00017DED" w:rsidRDefault="00017DED" w:rsidP="002D61C3">
      <w:pPr>
        <w:pStyle w:val="a6"/>
        <w:snapToGrid w:val="0"/>
        <w:spacing w:line="560" w:lineRule="exact"/>
        <w:rPr>
          <w:rFonts w:ascii="宋体" w:eastAsia="宋体" w:hAnsi="宋体"/>
        </w:rPr>
      </w:pPr>
      <w:r>
        <w:rPr>
          <w:rFonts w:ascii="宋体" w:eastAsia="宋体" w:hAnsi="宋体" w:hint="eastAsia"/>
        </w:rPr>
        <w:t>1</w:t>
      </w:r>
      <w:r w:rsidRPr="00C272E5">
        <w:rPr>
          <w:rFonts w:ascii="宋体" w:eastAsia="宋体" w:hAnsi="宋体" w:hint="eastAsia"/>
        </w:rPr>
        <w:t>、以</w:t>
      </w:r>
      <w:r w:rsidR="00A9328D">
        <w:rPr>
          <w:rFonts w:ascii="宋体" w:eastAsia="宋体" w:hAnsi="宋体" w:hint="eastAsia"/>
        </w:rPr>
        <w:t>6</w:t>
      </w:r>
      <w:r w:rsidRPr="00C272E5">
        <w:rPr>
          <w:rFonts w:ascii="宋体" w:eastAsia="宋体" w:hAnsi="宋体" w:hint="eastAsia"/>
        </w:rPr>
        <w:t>票同意，0票弃权，0票反对审议通过了</w:t>
      </w:r>
      <w:r w:rsidRPr="007E2E72">
        <w:rPr>
          <w:rFonts w:ascii="宋体" w:eastAsia="宋体" w:hAnsi="宋体" w:hint="eastAsia"/>
          <w:szCs w:val="24"/>
        </w:rPr>
        <w:t>关于补选公司独立董事的议案</w:t>
      </w:r>
    </w:p>
    <w:p w:rsidR="00D9300A" w:rsidRPr="00142F14" w:rsidRDefault="00A31479" w:rsidP="00A31479">
      <w:pPr>
        <w:snapToGrid w:val="0"/>
        <w:spacing w:line="560" w:lineRule="exact"/>
        <w:ind w:firstLineChars="200" w:firstLine="560"/>
        <w:rPr>
          <w:rFonts w:ascii="仿宋" w:eastAsia="仿宋" w:hAnsi="仿宋"/>
          <w:sz w:val="28"/>
          <w:szCs w:val="28"/>
        </w:rPr>
      </w:pPr>
      <w:r w:rsidRPr="00142F14">
        <w:rPr>
          <w:rFonts w:ascii="仿宋" w:eastAsia="仿宋" w:hAnsi="仿宋" w:hint="eastAsia"/>
          <w:sz w:val="28"/>
          <w:szCs w:val="28"/>
        </w:rPr>
        <w:t>鉴于陈绍玲先生因个人原因辞去公司第十届董事会独立董事及董事会下属专门委员会相关委员职务</w:t>
      </w:r>
      <w:r w:rsidR="009E28C1">
        <w:rPr>
          <w:rFonts w:ascii="仿宋" w:eastAsia="仿宋" w:hAnsi="仿宋" w:hint="eastAsia"/>
          <w:sz w:val="28"/>
          <w:szCs w:val="28"/>
        </w:rPr>
        <w:t>，</w:t>
      </w:r>
      <w:r w:rsidR="00017DED" w:rsidRPr="00142F14">
        <w:rPr>
          <w:rFonts w:ascii="仿宋" w:eastAsia="仿宋" w:hAnsi="仿宋" w:hint="eastAsia"/>
          <w:sz w:val="28"/>
          <w:szCs w:val="28"/>
        </w:rPr>
        <w:t>为保证公司董事会规范运行，根据《公司章程》及其他相关法律法规的有关规定，公司董事会提名</w:t>
      </w:r>
      <w:r w:rsidR="00107240">
        <w:rPr>
          <w:rFonts w:ascii="仿宋" w:eastAsia="仿宋" w:hAnsi="仿宋" w:hint="eastAsia"/>
          <w:sz w:val="28"/>
          <w:szCs w:val="28"/>
        </w:rPr>
        <w:t>委员会提名</w:t>
      </w:r>
      <w:r w:rsidR="00C40C2C" w:rsidRPr="00142F14">
        <w:rPr>
          <w:rFonts w:ascii="仿宋" w:eastAsia="仿宋" w:hAnsi="仿宋" w:hint="eastAsia"/>
          <w:sz w:val="28"/>
          <w:szCs w:val="28"/>
        </w:rPr>
        <w:t>钟刚</w:t>
      </w:r>
      <w:r w:rsidR="00017DED" w:rsidRPr="00142F14">
        <w:rPr>
          <w:rFonts w:ascii="仿宋" w:eastAsia="仿宋" w:hAnsi="仿宋" w:hint="eastAsia"/>
          <w:sz w:val="28"/>
          <w:szCs w:val="28"/>
        </w:rPr>
        <w:t>先生为公司第十届董事会独立董事候选人 (简历见附件)，任期自公司股东大会审议通过之日起至第十届董事会任期届满之日止。</w:t>
      </w:r>
      <w:r w:rsidR="00C40C2C" w:rsidRPr="00142F14">
        <w:rPr>
          <w:rFonts w:ascii="仿宋" w:eastAsia="仿宋" w:hAnsi="仿宋" w:hint="eastAsia"/>
          <w:sz w:val="28"/>
          <w:szCs w:val="28"/>
        </w:rPr>
        <w:t>钟刚</w:t>
      </w:r>
      <w:r w:rsidR="00017DED" w:rsidRPr="00142F14">
        <w:rPr>
          <w:rFonts w:ascii="仿宋" w:eastAsia="仿宋" w:hAnsi="仿宋"/>
          <w:sz w:val="28"/>
          <w:szCs w:val="28"/>
        </w:rPr>
        <w:t>先生已取得中国证监会认可的独立董事资格证书。</w:t>
      </w:r>
      <w:r w:rsidR="00D9300A" w:rsidRPr="00142F14">
        <w:rPr>
          <w:rFonts w:ascii="仿宋" w:eastAsia="仿宋" w:hAnsi="仿宋" w:hint="eastAsia"/>
          <w:sz w:val="28"/>
          <w:szCs w:val="28"/>
        </w:rPr>
        <w:t>公司独立董事对该事项发表了同意的独立意见。</w:t>
      </w:r>
      <w:r w:rsidR="00D9300A" w:rsidRPr="00142F14">
        <w:rPr>
          <w:rFonts w:ascii="仿宋" w:eastAsia="仿宋" w:hAnsi="仿宋"/>
          <w:sz w:val="28"/>
          <w:szCs w:val="28"/>
        </w:rPr>
        <w:t xml:space="preserve"> </w:t>
      </w:r>
      <w:r w:rsidR="00D9300A" w:rsidRPr="00142F14">
        <w:rPr>
          <w:rFonts w:ascii="仿宋" w:eastAsia="仿宋" w:hAnsi="仿宋" w:hint="eastAsia"/>
          <w:sz w:val="28"/>
          <w:szCs w:val="28"/>
        </w:rPr>
        <w:t xml:space="preserve">  </w:t>
      </w:r>
    </w:p>
    <w:p w:rsidR="00017DED" w:rsidRDefault="00C40C2C" w:rsidP="002D61C3">
      <w:pPr>
        <w:snapToGrid w:val="0"/>
        <w:spacing w:line="560" w:lineRule="exact"/>
        <w:ind w:firstLineChars="200" w:firstLine="560"/>
        <w:rPr>
          <w:rFonts w:ascii="仿宋" w:eastAsia="仿宋" w:hAnsi="仿宋"/>
          <w:sz w:val="28"/>
          <w:szCs w:val="28"/>
        </w:rPr>
      </w:pPr>
      <w:r>
        <w:rPr>
          <w:rFonts w:ascii="仿宋" w:eastAsia="仿宋" w:hAnsi="仿宋" w:hint="eastAsia"/>
          <w:sz w:val="28"/>
        </w:rPr>
        <w:lastRenderedPageBreak/>
        <w:t>钟刚</w:t>
      </w:r>
      <w:r w:rsidR="00017DED">
        <w:rPr>
          <w:rFonts w:ascii="仿宋" w:eastAsia="仿宋" w:hAnsi="仿宋" w:hint="eastAsia"/>
          <w:bCs/>
          <w:sz w:val="28"/>
          <w:szCs w:val="28"/>
        </w:rPr>
        <w:t>先生</w:t>
      </w:r>
      <w:r w:rsidR="00017DED">
        <w:rPr>
          <w:rFonts w:ascii="仿宋" w:eastAsia="仿宋" w:hAnsi="仿宋" w:hint="eastAsia"/>
          <w:sz w:val="28"/>
          <w:szCs w:val="28"/>
        </w:rPr>
        <w:t>的任职资格和独立性经深圳证券交易所审核无异议后，提交公司2022年第一次临时股东大会审议。</w:t>
      </w:r>
    </w:p>
    <w:p w:rsidR="003D1430" w:rsidRDefault="00BA0D1A" w:rsidP="002D61C3">
      <w:pPr>
        <w:snapToGrid w:val="0"/>
        <w:spacing w:line="560" w:lineRule="exact"/>
        <w:ind w:firstLineChars="200" w:firstLine="560"/>
        <w:rPr>
          <w:rFonts w:ascii="仿宋" w:eastAsia="仿宋" w:hAnsi="仿宋"/>
          <w:sz w:val="28"/>
          <w:szCs w:val="28"/>
        </w:rPr>
      </w:pPr>
      <w:r w:rsidRPr="00383D28">
        <w:rPr>
          <w:rFonts w:ascii="仿宋" w:eastAsia="仿宋" w:hAnsi="仿宋" w:hint="eastAsia"/>
          <w:sz w:val="28"/>
          <w:szCs w:val="28"/>
        </w:rPr>
        <w:t>内容详见公司同日在《证券时报》、《中国证券报》、《证券日报》、《上海证券报》及巨潮资讯网（http://www.cninfo.com.cn）</w:t>
      </w:r>
      <w:r w:rsidR="003D1430" w:rsidRPr="00383D28">
        <w:rPr>
          <w:rFonts w:ascii="仿宋" w:eastAsia="仿宋" w:hAnsi="仿宋" w:hint="eastAsia"/>
          <w:sz w:val="28"/>
          <w:szCs w:val="28"/>
        </w:rPr>
        <w:t>上刊载的《</w:t>
      </w:r>
      <w:r w:rsidR="00BE199B" w:rsidRPr="00BE199B">
        <w:rPr>
          <w:rFonts w:ascii="仿宋" w:eastAsia="仿宋" w:hAnsi="仿宋" w:hint="eastAsia"/>
          <w:sz w:val="28"/>
          <w:szCs w:val="28"/>
        </w:rPr>
        <w:t>关于公司独立董事辞职及补选独立董事的公告</w:t>
      </w:r>
      <w:r w:rsidR="003D1430" w:rsidRPr="00383D28">
        <w:rPr>
          <w:rFonts w:ascii="仿宋" w:eastAsia="仿宋" w:hAnsi="仿宋" w:hint="eastAsia"/>
          <w:sz w:val="28"/>
          <w:szCs w:val="28"/>
        </w:rPr>
        <w:t>》。</w:t>
      </w:r>
    </w:p>
    <w:p w:rsidR="00017DED" w:rsidRDefault="00017DED" w:rsidP="002D61C3">
      <w:pPr>
        <w:pStyle w:val="a6"/>
        <w:snapToGrid w:val="0"/>
        <w:spacing w:line="560" w:lineRule="exact"/>
        <w:rPr>
          <w:rFonts w:ascii="宋体" w:eastAsia="宋体" w:hAnsi="宋体"/>
        </w:rPr>
      </w:pPr>
      <w:r w:rsidRPr="00745158">
        <w:rPr>
          <w:rFonts w:ascii="宋体" w:eastAsia="宋体" w:hAnsi="宋体" w:hint="eastAsia"/>
          <w:szCs w:val="24"/>
        </w:rPr>
        <w:t>2、</w:t>
      </w:r>
      <w:r w:rsidRPr="00C272E5">
        <w:rPr>
          <w:rFonts w:ascii="宋体" w:eastAsia="宋体" w:hAnsi="宋体" w:hint="eastAsia"/>
        </w:rPr>
        <w:t>以</w:t>
      </w:r>
      <w:r w:rsidR="00A9328D">
        <w:rPr>
          <w:rFonts w:ascii="宋体" w:eastAsia="宋体" w:hAnsi="宋体" w:hint="eastAsia"/>
        </w:rPr>
        <w:t>6</w:t>
      </w:r>
      <w:r w:rsidRPr="00C272E5">
        <w:rPr>
          <w:rFonts w:ascii="宋体" w:eastAsia="宋体" w:hAnsi="宋体" w:hint="eastAsia"/>
        </w:rPr>
        <w:t>票同意，0票弃权，0票反对审议通过了</w:t>
      </w:r>
      <w:r w:rsidRPr="00745158">
        <w:rPr>
          <w:rFonts w:ascii="宋体" w:eastAsia="宋体" w:hAnsi="宋体" w:hint="eastAsia"/>
          <w:szCs w:val="24"/>
        </w:rPr>
        <w:t>关于对全资子公司增资的议案</w:t>
      </w:r>
    </w:p>
    <w:p w:rsidR="00D9300A" w:rsidRPr="003D1430" w:rsidRDefault="00017DED" w:rsidP="002D61C3">
      <w:pPr>
        <w:snapToGrid w:val="0"/>
        <w:spacing w:line="560" w:lineRule="exact"/>
        <w:ind w:firstLineChars="200" w:firstLine="560"/>
        <w:rPr>
          <w:rFonts w:ascii="仿宋" w:eastAsia="仿宋" w:hAnsi="仿宋"/>
          <w:sz w:val="28"/>
          <w:szCs w:val="28"/>
        </w:rPr>
      </w:pPr>
      <w:r w:rsidRPr="003D1430">
        <w:rPr>
          <w:rFonts w:ascii="仿宋" w:eastAsia="仿宋" w:hAnsi="仿宋" w:hint="eastAsia"/>
          <w:sz w:val="28"/>
          <w:szCs w:val="28"/>
        </w:rPr>
        <w:t>根据公司战略规划及业务发展需要，同意公司使用自有资金</w:t>
      </w:r>
      <w:r w:rsidR="00125168">
        <w:rPr>
          <w:rFonts w:ascii="仿宋" w:eastAsia="仿宋" w:hAnsi="仿宋" w:hint="eastAsia"/>
          <w:sz w:val="28"/>
          <w:szCs w:val="28"/>
        </w:rPr>
        <w:t>4</w:t>
      </w:r>
      <w:r w:rsidRPr="003D1430">
        <w:rPr>
          <w:rFonts w:ascii="仿宋" w:eastAsia="仿宋" w:hAnsi="仿宋" w:hint="eastAsia"/>
          <w:sz w:val="28"/>
          <w:szCs w:val="28"/>
        </w:rPr>
        <w:t>,4</w:t>
      </w:r>
      <w:r w:rsidRPr="003D1430">
        <w:rPr>
          <w:rFonts w:ascii="仿宋" w:eastAsia="仿宋" w:hAnsi="仿宋"/>
          <w:sz w:val="28"/>
          <w:szCs w:val="28"/>
        </w:rPr>
        <w:t>00</w:t>
      </w:r>
      <w:r w:rsidRPr="003D1430">
        <w:rPr>
          <w:rFonts w:ascii="仿宋" w:eastAsia="仿宋" w:hAnsi="仿宋" w:hint="eastAsia"/>
          <w:sz w:val="28"/>
          <w:szCs w:val="28"/>
        </w:rPr>
        <w:t>万元对全资子公司四川升华电源科技有限公司进行增资，全部计入注册资本。本次增资完成后，升华电源注册资本由6</w:t>
      </w:r>
      <w:r w:rsidRPr="003D1430">
        <w:rPr>
          <w:rFonts w:ascii="仿宋" w:eastAsia="仿宋" w:hAnsi="仿宋"/>
          <w:sz w:val="28"/>
          <w:szCs w:val="28"/>
        </w:rPr>
        <w:t>00</w:t>
      </w:r>
      <w:r w:rsidRPr="003D1430">
        <w:rPr>
          <w:rFonts w:ascii="仿宋" w:eastAsia="仿宋" w:hAnsi="仿宋" w:hint="eastAsia"/>
          <w:sz w:val="28"/>
          <w:szCs w:val="28"/>
        </w:rPr>
        <w:t>万元变更为</w:t>
      </w:r>
      <w:r w:rsidR="00125168">
        <w:rPr>
          <w:rFonts w:ascii="仿宋" w:eastAsia="仿宋" w:hAnsi="仿宋" w:hint="eastAsia"/>
          <w:sz w:val="28"/>
          <w:szCs w:val="28"/>
        </w:rPr>
        <w:t>5</w:t>
      </w:r>
      <w:r w:rsidRPr="003D1430">
        <w:rPr>
          <w:rFonts w:ascii="仿宋" w:eastAsia="仿宋" w:hAnsi="仿宋"/>
          <w:sz w:val="28"/>
          <w:szCs w:val="28"/>
        </w:rPr>
        <w:t>,000</w:t>
      </w:r>
      <w:r w:rsidRPr="003D1430">
        <w:rPr>
          <w:rFonts w:ascii="仿宋" w:eastAsia="仿宋" w:hAnsi="仿宋" w:hint="eastAsia"/>
          <w:sz w:val="28"/>
          <w:szCs w:val="28"/>
        </w:rPr>
        <w:t>万元。</w:t>
      </w:r>
    </w:p>
    <w:p w:rsidR="00D9300A" w:rsidRDefault="00BA0D1A" w:rsidP="002D61C3">
      <w:pPr>
        <w:snapToGrid w:val="0"/>
        <w:spacing w:line="560" w:lineRule="exact"/>
        <w:ind w:firstLineChars="200" w:firstLine="560"/>
        <w:rPr>
          <w:rFonts w:ascii="仿宋" w:eastAsia="仿宋" w:hAnsi="仿宋"/>
          <w:sz w:val="28"/>
          <w:szCs w:val="28"/>
        </w:rPr>
      </w:pPr>
      <w:r w:rsidRPr="00383D28">
        <w:rPr>
          <w:rFonts w:ascii="仿宋" w:eastAsia="仿宋" w:hAnsi="仿宋" w:hint="eastAsia"/>
          <w:sz w:val="28"/>
          <w:szCs w:val="28"/>
        </w:rPr>
        <w:t>内容详见公司同日在《证券时报》、《中国证券报》、《证券日报》、《上海证券报》及巨潮资讯网（http://www.cninfo.com.cn）</w:t>
      </w:r>
      <w:r w:rsidR="00D9300A" w:rsidRPr="00383D28">
        <w:rPr>
          <w:rFonts w:ascii="仿宋" w:eastAsia="仿宋" w:hAnsi="仿宋" w:hint="eastAsia"/>
          <w:sz w:val="28"/>
          <w:szCs w:val="28"/>
        </w:rPr>
        <w:t>上刊载的《</w:t>
      </w:r>
      <w:r w:rsidR="003D1430" w:rsidRPr="003D1430">
        <w:rPr>
          <w:rFonts w:ascii="仿宋" w:eastAsia="仿宋" w:hAnsi="仿宋" w:hint="eastAsia"/>
          <w:sz w:val="28"/>
          <w:szCs w:val="28"/>
        </w:rPr>
        <w:t>关于对全资子公司增资的公告</w:t>
      </w:r>
      <w:r w:rsidR="00D9300A" w:rsidRPr="00383D28">
        <w:rPr>
          <w:rFonts w:ascii="仿宋" w:eastAsia="仿宋" w:hAnsi="仿宋" w:hint="eastAsia"/>
          <w:sz w:val="28"/>
          <w:szCs w:val="28"/>
        </w:rPr>
        <w:t>》。</w:t>
      </w:r>
    </w:p>
    <w:p w:rsidR="00017DED" w:rsidRDefault="00017DED" w:rsidP="002D61C3">
      <w:pPr>
        <w:spacing w:line="560" w:lineRule="exact"/>
        <w:ind w:firstLineChars="200" w:firstLine="560"/>
        <w:rPr>
          <w:rFonts w:ascii="宋体" w:hAnsi="宋体"/>
          <w:sz w:val="28"/>
        </w:rPr>
      </w:pPr>
      <w:r w:rsidRPr="00745158">
        <w:rPr>
          <w:rFonts w:ascii="宋体" w:eastAsia="宋体" w:hAnsi="宋体" w:hint="eastAsia"/>
          <w:sz w:val="28"/>
        </w:rPr>
        <w:t>三、</w:t>
      </w:r>
      <w:r w:rsidRPr="00C272E5">
        <w:rPr>
          <w:rFonts w:ascii="宋体" w:eastAsia="宋体" w:hAnsi="宋体" w:hint="eastAsia"/>
          <w:sz w:val="28"/>
        </w:rPr>
        <w:t>以</w:t>
      </w:r>
      <w:r w:rsidR="00A9328D">
        <w:rPr>
          <w:rFonts w:ascii="宋体" w:eastAsia="宋体" w:hAnsi="宋体" w:hint="eastAsia"/>
          <w:sz w:val="28"/>
        </w:rPr>
        <w:t>6</w:t>
      </w:r>
      <w:r w:rsidRPr="00C272E5">
        <w:rPr>
          <w:rFonts w:ascii="宋体" w:eastAsia="宋体" w:hAnsi="宋体" w:hint="eastAsia"/>
          <w:sz w:val="28"/>
        </w:rPr>
        <w:t>票同意，0票弃权，0票反对审议通过了</w:t>
      </w:r>
      <w:r w:rsidRPr="00BF4977">
        <w:rPr>
          <w:rFonts w:ascii="宋体" w:eastAsia="宋体" w:hAnsi="宋体" w:hint="eastAsia"/>
          <w:sz w:val="28"/>
        </w:rPr>
        <w:t>关于</w:t>
      </w:r>
      <w:r w:rsidRPr="00BF4977">
        <w:rPr>
          <w:rFonts w:ascii="宋体" w:eastAsia="宋体" w:hAnsi="宋体"/>
          <w:sz w:val="28"/>
        </w:rPr>
        <w:t>修订公司部分管理制度</w:t>
      </w:r>
      <w:r w:rsidRPr="00BF4977">
        <w:rPr>
          <w:rFonts w:ascii="宋体" w:eastAsia="宋体" w:hAnsi="宋体" w:hint="eastAsia"/>
          <w:sz w:val="28"/>
        </w:rPr>
        <w:t>的议案</w:t>
      </w:r>
    </w:p>
    <w:p w:rsidR="00017DED" w:rsidRDefault="00017DED" w:rsidP="002D61C3">
      <w:pPr>
        <w:spacing w:line="560" w:lineRule="exact"/>
        <w:ind w:firstLineChars="200" w:firstLine="560"/>
        <w:rPr>
          <w:rFonts w:ascii="仿宋" w:eastAsia="仿宋" w:hAnsi="仿宋"/>
          <w:sz w:val="28"/>
          <w:szCs w:val="28"/>
        </w:rPr>
      </w:pPr>
      <w:r>
        <w:rPr>
          <w:rFonts w:ascii="仿宋" w:eastAsia="仿宋" w:hAnsi="仿宋" w:hint="eastAsia"/>
          <w:sz w:val="28"/>
          <w:szCs w:val="28"/>
        </w:rPr>
        <w:t>同意公司</w:t>
      </w:r>
      <w:r w:rsidRPr="00197DDF">
        <w:rPr>
          <w:rFonts w:ascii="仿宋" w:eastAsia="仿宋" w:hAnsi="仿宋" w:hint="eastAsia"/>
          <w:sz w:val="28"/>
          <w:szCs w:val="28"/>
        </w:rPr>
        <w:t>根据最新政策、监管要求及发展现状，修订</w:t>
      </w:r>
      <w:r>
        <w:rPr>
          <w:rFonts w:ascii="仿宋" w:eastAsia="仿宋" w:hAnsi="仿宋" w:hint="eastAsia"/>
          <w:sz w:val="28"/>
          <w:szCs w:val="28"/>
        </w:rPr>
        <w:t>公司《投资者关系管理办法》、</w:t>
      </w:r>
      <w:r w:rsidRPr="00197DDF">
        <w:rPr>
          <w:rFonts w:ascii="仿宋" w:eastAsia="仿宋" w:hAnsi="仿宋" w:hint="eastAsia"/>
          <w:sz w:val="28"/>
          <w:szCs w:val="28"/>
        </w:rPr>
        <w:t>《</w:t>
      </w:r>
      <w:r w:rsidRPr="001803BD">
        <w:rPr>
          <w:rFonts w:ascii="仿宋" w:eastAsia="仿宋" w:hAnsi="仿宋" w:hint="eastAsia"/>
          <w:sz w:val="28"/>
          <w:szCs w:val="28"/>
        </w:rPr>
        <w:t>内部审计管理制度</w:t>
      </w:r>
      <w:r w:rsidRPr="00197DDF">
        <w:rPr>
          <w:rFonts w:ascii="仿宋" w:eastAsia="仿宋" w:hAnsi="仿宋" w:hint="eastAsia"/>
          <w:sz w:val="28"/>
          <w:szCs w:val="28"/>
        </w:rPr>
        <w:t>》</w:t>
      </w:r>
      <w:r>
        <w:rPr>
          <w:rFonts w:ascii="仿宋" w:eastAsia="仿宋" w:hAnsi="仿宋" w:hint="eastAsia"/>
          <w:sz w:val="28"/>
          <w:szCs w:val="28"/>
        </w:rPr>
        <w:t>、</w:t>
      </w:r>
      <w:r w:rsidRPr="00197DDF">
        <w:rPr>
          <w:rFonts w:ascii="仿宋" w:eastAsia="仿宋" w:hAnsi="仿宋" w:hint="eastAsia"/>
          <w:sz w:val="28"/>
          <w:szCs w:val="28"/>
        </w:rPr>
        <w:t>《</w:t>
      </w:r>
      <w:r w:rsidRPr="001803BD">
        <w:rPr>
          <w:rFonts w:ascii="仿宋" w:eastAsia="仿宋" w:hAnsi="仿宋" w:hint="eastAsia"/>
          <w:sz w:val="28"/>
          <w:szCs w:val="28"/>
        </w:rPr>
        <w:t>内部控制评价管理办法</w:t>
      </w:r>
      <w:r w:rsidRPr="00197DDF">
        <w:rPr>
          <w:rFonts w:ascii="仿宋" w:eastAsia="仿宋" w:hAnsi="仿宋" w:hint="eastAsia"/>
          <w:sz w:val="28"/>
          <w:szCs w:val="28"/>
        </w:rPr>
        <w:t>》</w:t>
      </w:r>
      <w:r>
        <w:rPr>
          <w:rFonts w:ascii="仿宋" w:eastAsia="仿宋" w:hAnsi="仿宋" w:hint="eastAsia"/>
          <w:sz w:val="28"/>
          <w:szCs w:val="28"/>
        </w:rPr>
        <w:t>、</w:t>
      </w:r>
      <w:r w:rsidRPr="00197DDF">
        <w:rPr>
          <w:rFonts w:ascii="仿宋" w:eastAsia="仿宋" w:hAnsi="仿宋" w:hint="eastAsia"/>
          <w:sz w:val="28"/>
          <w:szCs w:val="28"/>
        </w:rPr>
        <w:t>《</w:t>
      </w:r>
      <w:r w:rsidRPr="001803BD">
        <w:rPr>
          <w:rFonts w:ascii="仿宋" w:eastAsia="仿宋" w:hAnsi="仿宋" w:hint="eastAsia"/>
          <w:sz w:val="28"/>
          <w:szCs w:val="28"/>
        </w:rPr>
        <w:t>对外担保管理制度</w:t>
      </w:r>
      <w:r w:rsidRPr="00197DDF">
        <w:rPr>
          <w:rFonts w:ascii="仿宋" w:eastAsia="仿宋" w:hAnsi="仿宋" w:hint="eastAsia"/>
          <w:sz w:val="28"/>
          <w:szCs w:val="28"/>
        </w:rPr>
        <w:t>》</w:t>
      </w:r>
      <w:r>
        <w:rPr>
          <w:rFonts w:ascii="仿宋" w:eastAsia="仿宋" w:hAnsi="仿宋" w:hint="eastAsia"/>
          <w:sz w:val="28"/>
          <w:szCs w:val="28"/>
        </w:rPr>
        <w:t>、</w:t>
      </w:r>
      <w:r w:rsidRPr="00197DDF">
        <w:rPr>
          <w:rFonts w:ascii="仿宋" w:eastAsia="仿宋" w:hAnsi="仿宋" w:hint="eastAsia"/>
          <w:sz w:val="28"/>
          <w:szCs w:val="28"/>
        </w:rPr>
        <w:t>《</w:t>
      </w:r>
      <w:r w:rsidRPr="001803BD">
        <w:rPr>
          <w:rFonts w:ascii="仿宋" w:eastAsia="仿宋" w:hAnsi="仿宋" w:hint="eastAsia"/>
          <w:sz w:val="28"/>
          <w:szCs w:val="28"/>
        </w:rPr>
        <w:t>募集资金管理制度</w:t>
      </w:r>
      <w:r w:rsidRPr="00197DDF">
        <w:rPr>
          <w:rFonts w:ascii="仿宋" w:eastAsia="仿宋" w:hAnsi="仿宋" w:hint="eastAsia"/>
          <w:sz w:val="28"/>
          <w:szCs w:val="28"/>
        </w:rPr>
        <w:t>》</w:t>
      </w:r>
      <w:r>
        <w:rPr>
          <w:rFonts w:ascii="仿宋" w:eastAsia="仿宋" w:hAnsi="仿宋" w:hint="eastAsia"/>
          <w:sz w:val="28"/>
          <w:szCs w:val="28"/>
        </w:rPr>
        <w:t>、</w:t>
      </w:r>
      <w:r w:rsidRPr="00197DDF">
        <w:rPr>
          <w:rFonts w:ascii="仿宋" w:eastAsia="仿宋" w:hAnsi="仿宋" w:hint="eastAsia"/>
          <w:sz w:val="28"/>
          <w:szCs w:val="28"/>
        </w:rPr>
        <w:t>《</w:t>
      </w:r>
      <w:r w:rsidRPr="001803BD">
        <w:rPr>
          <w:rFonts w:ascii="仿宋" w:eastAsia="仿宋" w:hAnsi="仿宋" w:hint="eastAsia"/>
          <w:sz w:val="28"/>
          <w:szCs w:val="28"/>
        </w:rPr>
        <w:t>资产减值管理办法</w:t>
      </w:r>
      <w:r w:rsidRPr="00197DDF">
        <w:rPr>
          <w:rFonts w:ascii="仿宋" w:eastAsia="仿宋" w:hAnsi="仿宋" w:hint="eastAsia"/>
          <w:sz w:val="28"/>
          <w:szCs w:val="28"/>
        </w:rPr>
        <w:t>》</w:t>
      </w:r>
      <w:r>
        <w:rPr>
          <w:rFonts w:ascii="仿宋" w:eastAsia="仿宋" w:hAnsi="仿宋" w:hint="eastAsia"/>
          <w:sz w:val="28"/>
          <w:szCs w:val="28"/>
        </w:rPr>
        <w:t>、</w:t>
      </w:r>
      <w:r w:rsidRPr="00197DDF">
        <w:rPr>
          <w:rFonts w:ascii="仿宋" w:eastAsia="仿宋" w:hAnsi="仿宋" w:hint="eastAsia"/>
          <w:sz w:val="28"/>
          <w:szCs w:val="28"/>
        </w:rPr>
        <w:t>《</w:t>
      </w:r>
      <w:r w:rsidRPr="001803BD">
        <w:rPr>
          <w:rFonts w:ascii="仿宋" w:eastAsia="仿宋" w:hAnsi="仿宋" w:hint="eastAsia"/>
          <w:sz w:val="28"/>
          <w:szCs w:val="28"/>
        </w:rPr>
        <w:t>关联交易管理制度</w:t>
      </w:r>
      <w:r w:rsidRPr="00197DDF">
        <w:rPr>
          <w:rFonts w:ascii="仿宋" w:eastAsia="仿宋" w:hAnsi="仿宋" w:hint="eastAsia"/>
          <w:sz w:val="28"/>
          <w:szCs w:val="28"/>
        </w:rPr>
        <w:t>》</w:t>
      </w:r>
      <w:r>
        <w:rPr>
          <w:rFonts w:ascii="仿宋" w:eastAsia="仿宋" w:hAnsi="仿宋" w:hint="eastAsia"/>
          <w:sz w:val="28"/>
          <w:szCs w:val="28"/>
        </w:rPr>
        <w:t>、《</w:t>
      </w:r>
      <w:r w:rsidRPr="001803BD">
        <w:rPr>
          <w:rFonts w:ascii="仿宋" w:eastAsia="仿宋" w:hAnsi="仿宋" w:hint="eastAsia"/>
          <w:sz w:val="28"/>
          <w:szCs w:val="28"/>
        </w:rPr>
        <w:t>证券投资管理制度</w:t>
      </w:r>
      <w:r>
        <w:rPr>
          <w:rFonts w:ascii="仿宋" w:eastAsia="仿宋" w:hAnsi="仿宋" w:hint="eastAsia"/>
          <w:sz w:val="28"/>
          <w:szCs w:val="28"/>
        </w:rPr>
        <w:t>》、《</w:t>
      </w:r>
      <w:r w:rsidRPr="001803BD">
        <w:rPr>
          <w:rFonts w:ascii="仿宋" w:eastAsia="仿宋" w:hAnsi="仿宋" w:hint="eastAsia"/>
          <w:sz w:val="28"/>
          <w:szCs w:val="28"/>
        </w:rPr>
        <w:t>投资管理制度</w:t>
      </w:r>
      <w:r>
        <w:rPr>
          <w:rFonts w:ascii="仿宋" w:eastAsia="仿宋" w:hAnsi="仿宋" w:hint="eastAsia"/>
          <w:sz w:val="28"/>
          <w:szCs w:val="28"/>
        </w:rPr>
        <w:t>》及《</w:t>
      </w:r>
      <w:r w:rsidRPr="001803BD">
        <w:rPr>
          <w:rFonts w:ascii="仿宋" w:eastAsia="仿宋" w:hAnsi="仿宋" w:hint="eastAsia"/>
          <w:sz w:val="28"/>
          <w:szCs w:val="28"/>
        </w:rPr>
        <w:t>战略管理制度</w:t>
      </w:r>
      <w:r>
        <w:rPr>
          <w:rFonts w:ascii="仿宋" w:eastAsia="仿宋" w:hAnsi="仿宋" w:hint="eastAsia"/>
          <w:sz w:val="28"/>
          <w:szCs w:val="28"/>
        </w:rPr>
        <w:t>》</w:t>
      </w:r>
      <w:r w:rsidRPr="00197DDF">
        <w:rPr>
          <w:rFonts w:ascii="仿宋" w:eastAsia="仿宋" w:hAnsi="仿宋" w:hint="eastAsia"/>
          <w:sz w:val="28"/>
          <w:szCs w:val="28"/>
        </w:rPr>
        <w:t>。</w:t>
      </w:r>
      <w:r w:rsidR="00BD4ADB">
        <w:rPr>
          <w:rFonts w:ascii="仿宋" w:eastAsia="仿宋" w:hAnsi="仿宋" w:hint="eastAsia"/>
          <w:sz w:val="28"/>
          <w:szCs w:val="28"/>
        </w:rPr>
        <w:t>本</w:t>
      </w:r>
      <w:r w:rsidR="00BD4ADB" w:rsidRPr="00625873">
        <w:rPr>
          <w:rFonts w:ascii="仿宋" w:eastAsia="仿宋" w:hAnsi="仿宋" w:hint="eastAsia"/>
          <w:sz w:val="28"/>
          <w:szCs w:val="28"/>
        </w:rPr>
        <w:t>议案中</w:t>
      </w:r>
      <w:r w:rsidR="00D06A7E">
        <w:rPr>
          <w:rFonts w:ascii="仿宋" w:eastAsia="仿宋" w:hAnsi="仿宋" w:hint="eastAsia"/>
          <w:sz w:val="28"/>
          <w:szCs w:val="28"/>
        </w:rPr>
        <w:t>的</w:t>
      </w:r>
      <w:r w:rsidR="00BD4ADB" w:rsidRPr="00197DDF">
        <w:rPr>
          <w:rFonts w:ascii="仿宋" w:eastAsia="仿宋" w:hAnsi="仿宋" w:hint="eastAsia"/>
          <w:sz w:val="28"/>
          <w:szCs w:val="28"/>
        </w:rPr>
        <w:t>《</w:t>
      </w:r>
      <w:r w:rsidR="00BD4ADB" w:rsidRPr="001803BD">
        <w:rPr>
          <w:rFonts w:ascii="仿宋" w:eastAsia="仿宋" w:hAnsi="仿宋" w:hint="eastAsia"/>
          <w:sz w:val="28"/>
          <w:szCs w:val="28"/>
        </w:rPr>
        <w:t>募集资金管理制度</w:t>
      </w:r>
      <w:r w:rsidR="00BD4ADB" w:rsidRPr="00197DDF">
        <w:rPr>
          <w:rFonts w:ascii="仿宋" w:eastAsia="仿宋" w:hAnsi="仿宋" w:hint="eastAsia"/>
          <w:sz w:val="28"/>
          <w:szCs w:val="28"/>
        </w:rPr>
        <w:t>》</w:t>
      </w:r>
      <w:r w:rsidR="00BD4ADB" w:rsidRPr="00625873">
        <w:rPr>
          <w:rFonts w:ascii="仿宋" w:eastAsia="仿宋" w:hAnsi="仿宋" w:hint="eastAsia"/>
          <w:sz w:val="28"/>
          <w:szCs w:val="28"/>
        </w:rPr>
        <w:t>需提交</w:t>
      </w:r>
      <w:r w:rsidR="00BD4ADB">
        <w:rPr>
          <w:rFonts w:ascii="仿宋" w:eastAsia="仿宋" w:hAnsi="仿宋" w:hint="eastAsia"/>
          <w:sz w:val="28"/>
          <w:szCs w:val="28"/>
        </w:rPr>
        <w:t>公司</w:t>
      </w:r>
      <w:r w:rsidR="00BD4ADB" w:rsidRPr="00151F1C">
        <w:rPr>
          <w:rFonts w:ascii="仿宋" w:eastAsia="仿宋" w:hAnsi="仿宋" w:hint="eastAsia"/>
          <w:sz w:val="28"/>
          <w:szCs w:val="28"/>
        </w:rPr>
        <w:t>20</w:t>
      </w:r>
      <w:r w:rsidR="00BD4ADB">
        <w:rPr>
          <w:rFonts w:ascii="仿宋" w:eastAsia="仿宋" w:hAnsi="仿宋" w:hint="eastAsia"/>
          <w:sz w:val="28"/>
          <w:szCs w:val="28"/>
        </w:rPr>
        <w:t>22</w:t>
      </w:r>
      <w:r w:rsidR="00BD4ADB" w:rsidRPr="00151F1C">
        <w:rPr>
          <w:rFonts w:ascii="仿宋" w:eastAsia="仿宋" w:hAnsi="仿宋" w:hint="eastAsia"/>
          <w:sz w:val="28"/>
          <w:szCs w:val="28"/>
        </w:rPr>
        <w:t>年</w:t>
      </w:r>
      <w:r w:rsidR="00BD4ADB">
        <w:rPr>
          <w:rFonts w:ascii="仿宋" w:eastAsia="仿宋" w:hAnsi="仿宋" w:hint="eastAsia"/>
          <w:sz w:val="28"/>
          <w:szCs w:val="28"/>
        </w:rPr>
        <w:t>第一次临时</w:t>
      </w:r>
      <w:r w:rsidR="00BD4ADB" w:rsidRPr="00151F1C">
        <w:rPr>
          <w:rFonts w:ascii="仿宋" w:eastAsia="仿宋" w:hAnsi="仿宋" w:hint="eastAsia"/>
          <w:sz w:val="28"/>
          <w:szCs w:val="28"/>
        </w:rPr>
        <w:t>股东大会</w:t>
      </w:r>
      <w:r w:rsidR="00BD4ADB" w:rsidRPr="00625873">
        <w:rPr>
          <w:rFonts w:ascii="仿宋" w:eastAsia="仿宋" w:hAnsi="仿宋" w:hint="eastAsia"/>
          <w:sz w:val="28"/>
          <w:szCs w:val="28"/>
        </w:rPr>
        <w:t>审议。</w:t>
      </w:r>
    </w:p>
    <w:p w:rsidR="00D9300A" w:rsidRPr="00383D28" w:rsidRDefault="00D9300A" w:rsidP="002D61C3">
      <w:pPr>
        <w:snapToGrid w:val="0"/>
        <w:spacing w:line="560" w:lineRule="exact"/>
        <w:ind w:firstLineChars="200" w:firstLine="560"/>
        <w:rPr>
          <w:rFonts w:ascii="仿宋" w:eastAsia="仿宋" w:hAnsi="仿宋"/>
          <w:sz w:val="28"/>
          <w:szCs w:val="28"/>
        </w:rPr>
      </w:pPr>
      <w:r w:rsidRPr="00383D28">
        <w:rPr>
          <w:rFonts w:ascii="仿宋" w:eastAsia="仿宋" w:hAnsi="仿宋" w:hint="eastAsia"/>
          <w:sz w:val="28"/>
          <w:szCs w:val="28"/>
        </w:rPr>
        <w:t>内容详见公司同日在巨潮资讯网（http://www.cninfo.com.cn）上刊载的相关制度文件。</w:t>
      </w:r>
    </w:p>
    <w:p w:rsidR="00017DED" w:rsidRPr="00745158" w:rsidRDefault="00017DED" w:rsidP="002D61C3">
      <w:pPr>
        <w:spacing w:line="560" w:lineRule="exact"/>
        <w:ind w:firstLineChars="200" w:firstLine="560"/>
        <w:rPr>
          <w:rFonts w:ascii="宋体" w:eastAsia="宋体" w:hAnsi="宋体"/>
          <w:sz w:val="28"/>
        </w:rPr>
      </w:pPr>
      <w:r w:rsidRPr="00745158">
        <w:rPr>
          <w:rFonts w:ascii="宋体" w:eastAsia="宋体" w:hAnsi="宋体" w:hint="eastAsia"/>
          <w:sz w:val="28"/>
        </w:rPr>
        <w:t>四、</w:t>
      </w:r>
      <w:r w:rsidRPr="00C272E5">
        <w:rPr>
          <w:rFonts w:ascii="宋体" w:eastAsia="宋体" w:hAnsi="宋体" w:hint="eastAsia"/>
          <w:sz w:val="28"/>
        </w:rPr>
        <w:t>以</w:t>
      </w:r>
      <w:r w:rsidR="00A9328D">
        <w:rPr>
          <w:rFonts w:ascii="宋体" w:eastAsia="宋体" w:hAnsi="宋体" w:hint="eastAsia"/>
          <w:sz w:val="28"/>
        </w:rPr>
        <w:t>6</w:t>
      </w:r>
      <w:r w:rsidRPr="00C272E5">
        <w:rPr>
          <w:rFonts w:ascii="宋体" w:eastAsia="宋体" w:hAnsi="宋体" w:hint="eastAsia"/>
          <w:sz w:val="28"/>
        </w:rPr>
        <w:t>票同意，0票弃权，0票反对审议通过了</w:t>
      </w:r>
      <w:r w:rsidRPr="00745158">
        <w:rPr>
          <w:rFonts w:ascii="宋体" w:eastAsia="宋体" w:hAnsi="宋体" w:hint="eastAsia"/>
          <w:sz w:val="28"/>
        </w:rPr>
        <w:t>关于召开公司</w:t>
      </w:r>
      <w:r w:rsidRPr="00745158">
        <w:rPr>
          <w:rFonts w:ascii="宋体" w:eastAsia="宋体" w:hAnsi="宋体" w:hint="eastAsia"/>
          <w:sz w:val="28"/>
        </w:rPr>
        <w:lastRenderedPageBreak/>
        <w:t>2022年第一次临时股东大会的议案</w:t>
      </w:r>
    </w:p>
    <w:p w:rsidR="00017DED" w:rsidRDefault="00017DED" w:rsidP="002D61C3">
      <w:pPr>
        <w:pStyle w:val="a6"/>
        <w:snapToGrid w:val="0"/>
        <w:spacing w:line="560" w:lineRule="exact"/>
        <w:rPr>
          <w:rFonts w:ascii="仿宋" w:eastAsia="仿宋" w:hAnsi="仿宋"/>
          <w:szCs w:val="28"/>
        </w:rPr>
      </w:pPr>
      <w:r w:rsidRPr="00151F1C">
        <w:rPr>
          <w:rFonts w:ascii="仿宋" w:eastAsia="仿宋" w:hAnsi="仿宋" w:hint="eastAsia"/>
          <w:szCs w:val="28"/>
        </w:rPr>
        <w:t>公司董事会决定于</w:t>
      </w:r>
      <w:r w:rsidRPr="00151F1C">
        <w:rPr>
          <w:rFonts w:ascii="仿宋" w:eastAsia="仿宋" w:hAnsi="仿宋" w:hint="eastAsia"/>
          <w:color w:val="000000"/>
          <w:szCs w:val="28"/>
        </w:rPr>
        <w:t>202</w:t>
      </w:r>
      <w:r>
        <w:rPr>
          <w:rFonts w:ascii="仿宋" w:eastAsia="仿宋" w:hAnsi="仿宋" w:hint="eastAsia"/>
          <w:color w:val="000000"/>
          <w:szCs w:val="28"/>
        </w:rPr>
        <w:t>2</w:t>
      </w:r>
      <w:r w:rsidRPr="00151F1C">
        <w:rPr>
          <w:rFonts w:ascii="仿宋" w:eastAsia="仿宋" w:hAnsi="仿宋" w:hint="eastAsia"/>
          <w:color w:val="000000"/>
          <w:szCs w:val="28"/>
        </w:rPr>
        <w:t>年</w:t>
      </w:r>
      <w:r w:rsidR="00A2225B">
        <w:rPr>
          <w:rFonts w:ascii="仿宋" w:eastAsia="仿宋" w:hAnsi="仿宋" w:hint="eastAsia"/>
          <w:color w:val="000000"/>
          <w:szCs w:val="28"/>
        </w:rPr>
        <w:t>8</w:t>
      </w:r>
      <w:r w:rsidRPr="00151F1C">
        <w:rPr>
          <w:rFonts w:ascii="仿宋" w:eastAsia="仿宋" w:hAnsi="仿宋" w:hint="eastAsia"/>
          <w:color w:val="000000"/>
          <w:szCs w:val="28"/>
        </w:rPr>
        <w:t>月</w:t>
      </w:r>
      <w:r w:rsidR="00A2225B">
        <w:rPr>
          <w:rFonts w:ascii="仿宋" w:eastAsia="仿宋" w:hAnsi="仿宋" w:hint="eastAsia"/>
          <w:color w:val="000000"/>
          <w:szCs w:val="28"/>
        </w:rPr>
        <w:t>18</w:t>
      </w:r>
      <w:r w:rsidRPr="00151F1C">
        <w:rPr>
          <w:rFonts w:ascii="仿宋" w:eastAsia="仿宋" w:hAnsi="仿宋" w:hint="eastAsia"/>
          <w:color w:val="000000"/>
          <w:szCs w:val="28"/>
        </w:rPr>
        <w:t>日以</w:t>
      </w:r>
      <w:r w:rsidRPr="00151F1C">
        <w:rPr>
          <w:rFonts w:ascii="仿宋" w:eastAsia="仿宋" w:hAnsi="仿宋" w:hint="eastAsia"/>
          <w:szCs w:val="28"/>
        </w:rPr>
        <w:t>现场投票与网络投票相结合的方式召开</w:t>
      </w:r>
      <w:r>
        <w:rPr>
          <w:rFonts w:ascii="仿宋" w:eastAsia="仿宋" w:hAnsi="仿宋" w:hint="eastAsia"/>
          <w:szCs w:val="28"/>
        </w:rPr>
        <w:t>公司</w:t>
      </w:r>
      <w:r w:rsidRPr="00151F1C">
        <w:rPr>
          <w:rFonts w:ascii="仿宋" w:eastAsia="仿宋" w:hAnsi="仿宋" w:hint="eastAsia"/>
          <w:szCs w:val="28"/>
        </w:rPr>
        <w:t>20</w:t>
      </w:r>
      <w:r>
        <w:rPr>
          <w:rFonts w:ascii="仿宋" w:eastAsia="仿宋" w:hAnsi="仿宋" w:hint="eastAsia"/>
          <w:szCs w:val="28"/>
        </w:rPr>
        <w:t>22</w:t>
      </w:r>
      <w:r w:rsidRPr="00151F1C">
        <w:rPr>
          <w:rFonts w:ascii="仿宋" w:eastAsia="仿宋" w:hAnsi="仿宋" w:hint="eastAsia"/>
          <w:szCs w:val="28"/>
        </w:rPr>
        <w:t>年</w:t>
      </w:r>
      <w:r>
        <w:rPr>
          <w:rFonts w:ascii="仿宋" w:eastAsia="仿宋" w:hAnsi="仿宋" w:hint="eastAsia"/>
          <w:szCs w:val="28"/>
        </w:rPr>
        <w:t>第一次临时</w:t>
      </w:r>
      <w:r w:rsidRPr="00151F1C">
        <w:rPr>
          <w:rFonts w:ascii="仿宋" w:eastAsia="仿宋" w:hAnsi="仿宋" w:hint="eastAsia"/>
          <w:szCs w:val="28"/>
        </w:rPr>
        <w:t>股东大会。</w:t>
      </w:r>
    </w:p>
    <w:p w:rsidR="003D1430" w:rsidRDefault="00BA0D1A" w:rsidP="002D61C3">
      <w:pPr>
        <w:snapToGrid w:val="0"/>
        <w:spacing w:line="560" w:lineRule="exact"/>
        <w:ind w:firstLineChars="200" w:firstLine="560"/>
        <w:rPr>
          <w:rFonts w:ascii="仿宋" w:eastAsia="仿宋" w:hAnsi="仿宋"/>
          <w:sz w:val="28"/>
          <w:szCs w:val="28"/>
        </w:rPr>
      </w:pPr>
      <w:r w:rsidRPr="00383D28">
        <w:rPr>
          <w:rFonts w:ascii="仿宋" w:eastAsia="仿宋" w:hAnsi="仿宋" w:hint="eastAsia"/>
          <w:sz w:val="28"/>
          <w:szCs w:val="28"/>
        </w:rPr>
        <w:t>内容详见公司同日在《证券时报》、《中国证券报》、《证券日报》、《上海证券报》及巨潮资讯网（http://www.cninfo.com.cn）</w:t>
      </w:r>
      <w:r w:rsidR="003D1430" w:rsidRPr="00383D28">
        <w:rPr>
          <w:rFonts w:ascii="仿宋" w:eastAsia="仿宋" w:hAnsi="仿宋" w:hint="eastAsia"/>
          <w:sz w:val="28"/>
          <w:szCs w:val="28"/>
        </w:rPr>
        <w:t>上刊载的《</w:t>
      </w:r>
      <w:r w:rsidR="003D1430" w:rsidRPr="003D1430">
        <w:rPr>
          <w:rFonts w:ascii="仿宋" w:eastAsia="仿宋" w:hAnsi="仿宋" w:hint="eastAsia"/>
          <w:sz w:val="28"/>
          <w:szCs w:val="28"/>
        </w:rPr>
        <w:t>关于召开公司2022年第一次临时股东大会的通知</w:t>
      </w:r>
      <w:r w:rsidR="003D1430" w:rsidRPr="00383D28">
        <w:rPr>
          <w:rFonts w:ascii="仿宋" w:eastAsia="仿宋" w:hAnsi="仿宋" w:hint="eastAsia"/>
          <w:sz w:val="28"/>
          <w:szCs w:val="28"/>
        </w:rPr>
        <w:t>》。</w:t>
      </w:r>
    </w:p>
    <w:p w:rsidR="00475BDB" w:rsidRPr="00716D66" w:rsidRDefault="00475BDB" w:rsidP="002D61C3">
      <w:pPr>
        <w:adjustRightInd w:val="0"/>
        <w:spacing w:line="560" w:lineRule="exact"/>
        <w:ind w:firstLineChars="200" w:firstLine="560"/>
        <w:rPr>
          <w:rFonts w:ascii="宋体" w:eastAsia="宋体" w:hAnsi="宋体"/>
          <w:sz w:val="28"/>
          <w:szCs w:val="28"/>
        </w:rPr>
      </w:pPr>
      <w:r w:rsidRPr="00716D66">
        <w:rPr>
          <w:rFonts w:ascii="宋体" w:eastAsia="宋体" w:hAnsi="宋体" w:hint="eastAsia"/>
          <w:sz w:val="28"/>
          <w:szCs w:val="28"/>
        </w:rPr>
        <w:t>三、备查文件</w:t>
      </w:r>
    </w:p>
    <w:p w:rsidR="00475BDB" w:rsidRDefault="00477B3B" w:rsidP="002D61C3">
      <w:pPr>
        <w:snapToGrid w:val="0"/>
        <w:spacing w:line="560" w:lineRule="exact"/>
        <w:ind w:firstLine="561"/>
        <w:rPr>
          <w:rFonts w:ascii="仿宋" w:eastAsia="仿宋" w:hAnsi="仿宋"/>
          <w:color w:val="000000"/>
          <w:sz w:val="28"/>
          <w:szCs w:val="28"/>
        </w:rPr>
      </w:pPr>
      <w:r>
        <w:rPr>
          <w:rFonts w:ascii="仿宋" w:eastAsia="仿宋" w:hAnsi="仿宋" w:hint="eastAsia"/>
          <w:color w:val="000000"/>
          <w:sz w:val="28"/>
          <w:szCs w:val="28"/>
        </w:rPr>
        <w:t>1、</w:t>
      </w:r>
      <w:r w:rsidR="00475BDB" w:rsidRPr="00716D66">
        <w:rPr>
          <w:rFonts w:ascii="仿宋" w:eastAsia="仿宋" w:hAnsi="仿宋" w:hint="eastAsia"/>
          <w:color w:val="000000"/>
          <w:sz w:val="28"/>
          <w:szCs w:val="28"/>
        </w:rPr>
        <w:t>经与会董事签字并加盖董事会印章的第</w:t>
      </w:r>
      <w:r w:rsidR="00475BDB">
        <w:rPr>
          <w:rFonts w:ascii="仿宋" w:eastAsia="仿宋" w:hAnsi="仿宋" w:hint="eastAsia"/>
          <w:color w:val="000000"/>
          <w:sz w:val="28"/>
          <w:szCs w:val="28"/>
        </w:rPr>
        <w:t>十</w:t>
      </w:r>
      <w:r w:rsidR="00475BDB" w:rsidRPr="00716D66">
        <w:rPr>
          <w:rFonts w:ascii="仿宋" w:eastAsia="仿宋" w:hAnsi="仿宋" w:hint="eastAsia"/>
          <w:color w:val="000000"/>
          <w:sz w:val="28"/>
          <w:szCs w:val="28"/>
        </w:rPr>
        <w:t>届董事会第</w:t>
      </w:r>
      <w:r w:rsidR="00383D28">
        <w:rPr>
          <w:rFonts w:ascii="仿宋" w:eastAsia="仿宋" w:hAnsi="仿宋" w:hint="eastAsia"/>
          <w:color w:val="000000"/>
          <w:sz w:val="28"/>
          <w:szCs w:val="28"/>
        </w:rPr>
        <w:t>十</w:t>
      </w:r>
      <w:r w:rsidR="003D1430">
        <w:rPr>
          <w:rFonts w:ascii="仿宋" w:eastAsia="仿宋" w:hAnsi="仿宋" w:hint="eastAsia"/>
          <w:color w:val="000000"/>
          <w:sz w:val="28"/>
          <w:szCs w:val="28"/>
        </w:rPr>
        <w:t>七</w:t>
      </w:r>
      <w:r w:rsidR="00475BDB" w:rsidRPr="00716D66">
        <w:rPr>
          <w:rFonts w:ascii="仿宋" w:eastAsia="仿宋" w:hAnsi="仿宋" w:hint="eastAsia"/>
          <w:color w:val="000000"/>
          <w:sz w:val="28"/>
          <w:szCs w:val="28"/>
        </w:rPr>
        <w:t>次会议决议</w:t>
      </w:r>
      <w:r>
        <w:rPr>
          <w:rFonts w:ascii="仿宋" w:eastAsia="仿宋" w:hAnsi="仿宋" w:hint="eastAsia"/>
          <w:color w:val="000000"/>
          <w:sz w:val="28"/>
          <w:szCs w:val="28"/>
        </w:rPr>
        <w:t>；</w:t>
      </w:r>
    </w:p>
    <w:p w:rsidR="00477B3B" w:rsidRPr="00477B3B" w:rsidRDefault="00477B3B" w:rsidP="002D61C3">
      <w:pPr>
        <w:snapToGrid w:val="0"/>
        <w:spacing w:line="560" w:lineRule="exact"/>
        <w:ind w:firstLine="561"/>
        <w:rPr>
          <w:rFonts w:ascii="仿宋" w:eastAsia="仿宋" w:hAnsi="仿宋"/>
          <w:color w:val="000000"/>
          <w:sz w:val="28"/>
          <w:szCs w:val="28"/>
        </w:rPr>
      </w:pPr>
      <w:r>
        <w:rPr>
          <w:rFonts w:ascii="仿宋" w:eastAsia="仿宋" w:hAnsi="仿宋" w:hint="eastAsia"/>
          <w:color w:val="000000"/>
          <w:sz w:val="28"/>
          <w:szCs w:val="28"/>
        </w:rPr>
        <w:t>2、</w:t>
      </w:r>
      <w:r>
        <w:rPr>
          <w:rFonts w:ascii="仿宋" w:eastAsia="仿宋" w:hAnsi="仿宋" w:hint="eastAsia"/>
          <w:kern w:val="0"/>
          <w:sz w:val="28"/>
          <w:szCs w:val="28"/>
        </w:rPr>
        <w:t>独立董事关于补选公司独立董事的独立意见。</w:t>
      </w:r>
    </w:p>
    <w:p w:rsidR="00477B3B" w:rsidRDefault="00477B3B" w:rsidP="002D61C3">
      <w:pPr>
        <w:snapToGrid w:val="0"/>
        <w:spacing w:line="560" w:lineRule="exact"/>
        <w:ind w:firstLineChars="200" w:firstLine="560"/>
        <w:rPr>
          <w:rFonts w:ascii="仿宋" w:eastAsia="仿宋" w:hAnsi="仿宋"/>
          <w:sz w:val="28"/>
          <w:szCs w:val="28"/>
        </w:rPr>
      </w:pPr>
    </w:p>
    <w:p w:rsidR="007F033B" w:rsidRDefault="00DD4446" w:rsidP="002D61C3">
      <w:pPr>
        <w:snapToGrid w:val="0"/>
        <w:spacing w:line="560" w:lineRule="exact"/>
        <w:ind w:firstLineChars="200" w:firstLine="560"/>
        <w:rPr>
          <w:rFonts w:ascii="仿宋" w:eastAsia="仿宋" w:hAnsi="仿宋"/>
          <w:sz w:val="28"/>
          <w:szCs w:val="28"/>
        </w:rPr>
      </w:pPr>
      <w:r w:rsidRPr="00F2125E">
        <w:rPr>
          <w:rFonts w:ascii="仿宋" w:eastAsia="仿宋" w:hAnsi="仿宋" w:hint="eastAsia"/>
          <w:sz w:val="28"/>
          <w:szCs w:val="28"/>
        </w:rPr>
        <w:t>特此公告。</w:t>
      </w:r>
    </w:p>
    <w:p w:rsidR="00504E27" w:rsidRDefault="00504E27" w:rsidP="002D61C3">
      <w:pPr>
        <w:snapToGrid w:val="0"/>
        <w:spacing w:line="560" w:lineRule="exact"/>
        <w:jc w:val="right"/>
        <w:rPr>
          <w:rFonts w:ascii="仿宋" w:eastAsia="仿宋" w:hAnsi="仿宋"/>
          <w:sz w:val="28"/>
          <w:szCs w:val="32"/>
        </w:rPr>
      </w:pPr>
    </w:p>
    <w:p w:rsidR="00B50950" w:rsidRDefault="00B50950" w:rsidP="002D61C3">
      <w:pPr>
        <w:snapToGrid w:val="0"/>
        <w:spacing w:line="560" w:lineRule="exact"/>
        <w:jc w:val="right"/>
        <w:rPr>
          <w:rFonts w:ascii="仿宋" w:eastAsia="仿宋" w:hAnsi="仿宋"/>
          <w:sz w:val="28"/>
          <w:szCs w:val="32"/>
        </w:rPr>
      </w:pPr>
    </w:p>
    <w:p w:rsidR="003E058A" w:rsidRPr="00447D47" w:rsidRDefault="00202471" w:rsidP="002D61C3">
      <w:pPr>
        <w:snapToGrid w:val="0"/>
        <w:spacing w:line="560" w:lineRule="exact"/>
        <w:jc w:val="right"/>
        <w:rPr>
          <w:rFonts w:ascii="仿宋" w:eastAsia="仿宋" w:hAnsi="仿宋"/>
          <w:sz w:val="28"/>
          <w:szCs w:val="32"/>
        </w:rPr>
      </w:pPr>
      <w:r>
        <w:rPr>
          <w:rFonts w:ascii="仿宋" w:eastAsia="仿宋" w:hAnsi="仿宋" w:hint="eastAsia"/>
          <w:sz w:val="28"/>
          <w:szCs w:val="32"/>
        </w:rPr>
        <w:t>广东甘化科工</w:t>
      </w:r>
      <w:r w:rsidR="003E058A" w:rsidRPr="00447D47">
        <w:rPr>
          <w:rFonts w:ascii="仿宋" w:eastAsia="仿宋" w:hAnsi="仿宋" w:hint="eastAsia"/>
          <w:sz w:val="28"/>
          <w:szCs w:val="32"/>
        </w:rPr>
        <w:t>股份有限公司董事</w:t>
      </w:r>
      <w:r w:rsidR="00AB1B67" w:rsidRPr="00447D47">
        <w:rPr>
          <w:rFonts w:ascii="仿宋" w:eastAsia="仿宋" w:hAnsi="仿宋" w:hint="eastAsia"/>
          <w:sz w:val="28"/>
          <w:szCs w:val="32"/>
        </w:rPr>
        <w:t>会</w:t>
      </w:r>
    </w:p>
    <w:p w:rsidR="003D1430" w:rsidRDefault="00797637" w:rsidP="002D61C3">
      <w:pPr>
        <w:snapToGrid w:val="0"/>
        <w:spacing w:line="560" w:lineRule="exact"/>
        <w:ind w:firstLineChars="1700" w:firstLine="4760"/>
        <w:jc w:val="left"/>
        <w:rPr>
          <w:rFonts w:ascii="仿宋" w:eastAsia="仿宋" w:hAnsi="仿宋"/>
          <w:color w:val="000000"/>
          <w:sz w:val="28"/>
          <w:szCs w:val="32"/>
        </w:rPr>
      </w:pPr>
      <w:r w:rsidRPr="00296294">
        <w:rPr>
          <w:rFonts w:ascii="仿宋" w:eastAsia="仿宋" w:hAnsi="仿宋" w:hint="eastAsia"/>
          <w:color w:val="000000"/>
          <w:sz w:val="28"/>
          <w:szCs w:val="32"/>
        </w:rPr>
        <w:t>二〇</w:t>
      </w:r>
      <w:r w:rsidR="00774409" w:rsidRPr="00296294">
        <w:rPr>
          <w:rFonts w:ascii="仿宋" w:eastAsia="仿宋" w:hAnsi="仿宋" w:hint="eastAsia"/>
          <w:color w:val="000000"/>
          <w:sz w:val="28"/>
          <w:szCs w:val="32"/>
        </w:rPr>
        <w:t>二</w:t>
      </w:r>
      <w:r w:rsidR="00120957">
        <w:rPr>
          <w:rFonts w:ascii="仿宋" w:eastAsia="仿宋" w:hAnsi="仿宋" w:hint="eastAsia"/>
          <w:color w:val="000000"/>
          <w:sz w:val="28"/>
          <w:szCs w:val="32"/>
        </w:rPr>
        <w:t>二</w:t>
      </w:r>
      <w:r w:rsidRPr="00296294">
        <w:rPr>
          <w:rFonts w:ascii="仿宋" w:eastAsia="仿宋" w:hAnsi="仿宋" w:hint="eastAsia"/>
          <w:color w:val="000000"/>
          <w:sz w:val="28"/>
          <w:szCs w:val="32"/>
        </w:rPr>
        <w:t>年</w:t>
      </w:r>
      <w:r w:rsidR="003D1430">
        <w:rPr>
          <w:rFonts w:ascii="仿宋" w:eastAsia="仿宋" w:hAnsi="仿宋" w:hint="eastAsia"/>
          <w:color w:val="000000"/>
          <w:sz w:val="28"/>
          <w:szCs w:val="32"/>
        </w:rPr>
        <w:t>七</w:t>
      </w:r>
      <w:r w:rsidR="00383D28">
        <w:rPr>
          <w:rFonts w:ascii="仿宋" w:eastAsia="仿宋" w:hAnsi="仿宋" w:hint="eastAsia"/>
          <w:color w:val="000000"/>
          <w:sz w:val="28"/>
          <w:szCs w:val="32"/>
        </w:rPr>
        <w:t>月</w:t>
      </w:r>
      <w:r w:rsidR="00125168">
        <w:rPr>
          <w:rFonts w:ascii="仿宋" w:eastAsia="仿宋" w:hAnsi="仿宋" w:hint="eastAsia"/>
          <w:color w:val="000000"/>
          <w:sz w:val="28"/>
          <w:szCs w:val="32"/>
        </w:rPr>
        <w:t>三十</w:t>
      </w:r>
      <w:r w:rsidR="00447D47" w:rsidRPr="00296294">
        <w:rPr>
          <w:rFonts w:ascii="仿宋" w:eastAsia="仿宋" w:hAnsi="仿宋" w:hint="eastAsia"/>
          <w:color w:val="000000"/>
          <w:sz w:val="28"/>
          <w:szCs w:val="32"/>
        </w:rPr>
        <w:t>日</w:t>
      </w:r>
    </w:p>
    <w:p w:rsidR="00017DED" w:rsidRDefault="003D1430" w:rsidP="002D61C3">
      <w:pPr>
        <w:snapToGrid w:val="0"/>
        <w:spacing w:line="560" w:lineRule="exact"/>
        <w:jc w:val="left"/>
        <w:rPr>
          <w:rFonts w:ascii="仿宋" w:eastAsia="仿宋" w:hAnsi="仿宋"/>
          <w:b/>
          <w:sz w:val="28"/>
        </w:rPr>
      </w:pPr>
      <w:r>
        <w:rPr>
          <w:rFonts w:ascii="仿宋" w:eastAsia="仿宋" w:hAnsi="仿宋"/>
          <w:color w:val="000000"/>
          <w:sz w:val="28"/>
          <w:szCs w:val="32"/>
        </w:rPr>
        <w:br w:type="page"/>
      </w:r>
      <w:r w:rsidR="00017DED">
        <w:rPr>
          <w:rFonts w:ascii="仿宋" w:eastAsia="仿宋" w:hAnsi="仿宋" w:hint="eastAsia"/>
          <w:b/>
          <w:sz w:val="28"/>
        </w:rPr>
        <w:lastRenderedPageBreak/>
        <w:t>附件：独立董事候选人</w:t>
      </w:r>
      <w:r w:rsidR="00C40C2C" w:rsidRPr="00C40C2C">
        <w:rPr>
          <w:rFonts w:ascii="仿宋" w:eastAsia="仿宋" w:hAnsi="仿宋" w:hint="eastAsia"/>
          <w:b/>
          <w:sz w:val="28"/>
        </w:rPr>
        <w:t>钟刚</w:t>
      </w:r>
      <w:r w:rsidR="00017DED" w:rsidRPr="00C40C2C">
        <w:rPr>
          <w:rFonts w:ascii="仿宋" w:eastAsia="仿宋" w:hAnsi="仿宋" w:hint="eastAsia"/>
          <w:b/>
          <w:sz w:val="28"/>
        </w:rPr>
        <w:t>先生</w:t>
      </w:r>
      <w:r w:rsidR="00017DED">
        <w:rPr>
          <w:rFonts w:ascii="仿宋" w:eastAsia="仿宋" w:hAnsi="仿宋" w:hint="eastAsia"/>
          <w:b/>
          <w:sz w:val="28"/>
        </w:rPr>
        <w:t>简历</w:t>
      </w:r>
    </w:p>
    <w:p w:rsidR="00AC10D3" w:rsidRPr="00AC10D3" w:rsidRDefault="00AC10D3" w:rsidP="00AC10D3">
      <w:pPr>
        <w:spacing w:line="560" w:lineRule="exact"/>
        <w:ind w:firstLineChars="200" w:firstLine="560"/>
        <w:rPr>
          <w:rFonts w:ascii="仿宋" w:eastAsia="仿宋" w:hAnsi="仿宋"/>
          <w:sz w:val="28"/>
        </w:rPr>
      </w:pPr>
      <w:r w:rsidRPr="00AC10D3">
        <w:rPr>
          <w:rFonts w:ascii="仿宋" w:eastAsia="仿宋" w:hAnsi="仿宋" w:hint="eastAsia"/>
          <w:sz w:val="28"/>
        </w:rPr>
        <w:t>钟刚，男，1978年11月出生，法学博士，现任华东政法大学副教授。兼任凤形股份有限公司独立董事；江苏天南电力股份有限公司独立董事；江苏伟康洁婧医疗器械股份有限公司独立董事；达坦企业管理咨询（上海）有限公司执行董事；华经信息技术（上海）有限公司监事；上海颐怡健康管理有限公司监事；江西颐怡大健康发展有限公司监事；上海博和汉商律师事务所兼职律师。</w:t>
      </w:r>
    </w:p>
    <w:p w:rsidR="00576376" w:rsidRDefault="00AC10D3" w:rsidP="00AC10D3">
      <w:pPr>
        <w:spacing w:line="560" w:lineRule="exact"/>
        <w:ind w:firstLineChars="200" w:firstLine="560"/>
        <w:rPr>
          <w:rFonts w:ascii="仿宋" w:eastAsia="仿宋" w:hAnsi="仿宋"/>
          <w:sz w:val="28"/>
        </w:rPr>
      </w:pPr>
      <w:r w:rsidRPr="00AC10D3">
        <w:rPr>
          <w:rFonts w:ascii="仿宋" w:eastAsia="仿宋" w:hAnsi="仿宋" w:hint="eastAsia"/>
          <w:sz w:val="28"/>
        </w:rPr>
        <w:t>钟刚先生已取得中国证券监督管理委员会认可的独立董事资格证书；与持有公司5%以上股份的股东、实际控制人、公司其他董事、监事和高级管理人员不存在关联关系；截至本</w:t>
      </w:r>
      <w:r w:rsidR="00CB6C16">
        <w:rPr>
          <w:rFonts w:ascii="仿宋" w:eastAsia="仿宋" w:hAnsi="仿宋" w:hint="eastAsia"/>
          <w:sz w:val="28"/>
        </w:rPr>
        <w:t>公告</w:t>
      </w:r>
      <w:bookmarkStart w:id="0" w:name="_GoBack"/>
      <w:bookmarkEnd w:id="0"/>
      <w:r w:rsidRPr="00AC10D3">
        <w:rPr>
          <w:rFonts w:ascii="仿宋" w:eastAsia="仿宋" w:hAnsi="仿宋" w:hint="eastAsia"/>
          <w:sz w:val="28"/>
        </w:rPr>
        <w:t>日，未持有本公司股份；不存在《公司法》第一百四十六条规定的情形之一；没有被中国证监会采取证券市场禁入措施；没有被证券交易所公开认定为不适合担任上市公司董事、监事和高级管理人员；最近三年内未受到中国证监会行政处罚；最近三年内未受到证券交易所公开谴责或者通报批评；没有因涉嫌犯罪被司法机关立案侦查或者涉嫌违法违规被中国证监会立案调查的情形；没有被中国证监会在证券期货市场违法失信信息公开查询平台公示或者被人民法院纳入失信被执行人名单；符合有关法律、行政法规、部门规章、规范性文件、《股票上市规则》及交易所其他相关规定等要求的任职资格。</w:t>
      </w:r>
    </w:p>
    <w:p w:rsidR="00017DED" w:rsidRPr="00576376" w:rsidRDefault="00017DED" w:rsidP="002D61C3">
      <w:pPr>
        <w:snapToGrid w:val="0"/>
        <w:spacing w:line="560" w:lineRule="exact"/>
      </w:pPr>
    </w:p>
    <w:p w:rsidR="00AC0772" w:rsidRPr="00017DED" w:rsidRDefault="00AC0772" w:rsidP="002D61C3">
      <w:pPr>
        <w:snapToGrid w:val="0"/>
        <w:spacing w:line="560" w:lineRule="exact"/>
        <w:ind w:firstLineChars="1700" w:firstLine="4760"/>
        <w:jc w:val="left"/>
        <w:rPr>
          <w:rFonts w:ascii="仿宋" w:eastAsia="仿宋" w:hAnsi="仿宋"/>
          <w:color w:val="000000"/>
          <w:sz w:val="28"/>
          <w:szCs w:val="32"/>
        </w:rPr>
      </w:pPr>
    </w:p>
    <w:sectPr w:rsidR="00AC0772" w:rsidRPr="00017DED" w:rsidSect="009133DE">
      <w:headerReference w:type="default" r:id="rId7"/>
      <w:footerReference w:type="even" r:id="rId8"/>
      <w:footerReference w:type="default" r:id="rId9"/>
      <w:pgSz w:w="11906" w:h="16838"/>
      <w:pgMar w:top="1247" w:right="1797" w:bottom="964" w:left="1797"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6977" w:rsidRDefault="00E06977">
      <w:r>
        <w:separator/>
      </w:r>
    </w:p>
  </w:endnote>
  <w:endnote w:type="continuationSeparator" w:id="0">
    <w:p w:rsidR="00E06977" w:rsidRDefault="00E069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3" w:usb1="080E0000" w:usb2="00000010" w:usb3="00000000" w:csb0="00040001" w:csb1="00000000"/>
  </w:font>
  <w:font w:name="Arial">
    <w:panose1 w:val="020B0604020202020204"/>
    <w:charset w:val="00"/>
    <w:family w:val="swiss"/>
    <w:pitch w:val="variable"/>
    <w:sig w:usb0="E0002AFF" w:usb1="C0007843" w:usb2="00000009" w:usb3="00000000" w:csb0="000001FF" w:csb1="00000000"/>
  </w:font>
  <w:font w:name="创艺简楷体">
    <w:altName w:val="黑体"/>
    <w:panose1 w:val="00000000000000000000"/>
    <w:charset w:val="86"/>
    <w:family w:val="auto"/>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创艺简老宋">
    <w:altName w:val="微软雅黑"/>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28D" w:rsidRDefault="00412F86" w:rsidP="009133DE">
    <w:pPr>
      <w:pStyle w:val="a3"/>
      <w:framePr w:wrap="around" w:vAnchor="text" w:hAnchor="margin" w:xAlign="center" w:y="1"/>
      <w:rPr>
        <w:rStyle w:val="a4"/>
      </w:rPr>
    </w:pPr>
    <w:r>
      <w:rPr>
        <w:rStyle w:val="a4"/>
      </w:rPr>
      <w:fldChar w:fldCharType="begin"/>
    </w:r>
    <w:r w:rsidR="00A9328D">
      <w:rPr>
        <w:rStyle w:val="a4"/>
      </w:rPr>
      <w:instrText xml:space="preserve">PAGE  </w:instrText>
    </w:r>
    <w:r>
      <w:rPr>
        <w:rStyle w:val="a4"/>
      </w:rPr>
      <w:fldChar w:fldCharType="end"/>
    </w:r>
  </w:p>
  <w:p w:rsidR="00A9328D" w:rsidRDefault="00A9328D">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51653"/>
      <w:docPartObj>
        <w:docPartGallery w:val="Page Numbers (Bottom of Page)"/>
        <w:docPartUnique/>
      </w:docPartObj>
    </w:sdtPr>
    <w:sdtContent>
      <w:p w:rsidR="00A9328D" w:rsidRDefault="00412F86">
        <w:pPr>
          <w:pStyle w:val="a3"/>
          <w:jc w:val="center"/>
        </w:pPr>
        <w:r w:rsidRPr="00412F86">
          <w:fldChar w:fldCharType="begin"/>
        </w:r>
        <w:r w:rsidR="00A9328D">
          <w:instrText xml:space="preserve"> PAGE   \* MERGEFORMAT </w:instrText>
        </w:r>
        <w:r w:rsidRPr="00412F86">
          <w:fldChar w:fldCharType="separate"/>
        </w:r>
        <w:r w:rsidR="00A7256A" w:rsidRPr="00A7256A">
          <w:rPr>
            <w:noProof/>
            <w:lang w:val="zh-CN"/>
          </w:rPr>
          <w:t>4</w:t>
        </w:r>
        <w:r>
          <w:rPr>
            <w:noProof/>
            <w:lang w:val="zh-CN"/>
          </w:rPr>
          <w:fldChar w:fldCharType="end"/>
        </w:r>
      </w:p>
    </w:sdtContent>
  </w:sdt>
  <w:p w:rsidR="00A9328D" w:rsidRDefault="00A9328D">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6977" w:rsidRDefault="00E06977">
      <w:r>
        <w:separator/>
      </w:r>
    </w:p>
  </w:footnote>
  <w:footnote w:type="continuationSeparator" w:id="0">
    <w:p w:rsidR="00E06977" w:rsidRDefault="00E069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28D" w:rsidRDefault="00A9328D" w:rsidP="002B68D8">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F63830"/>
    <w:multiLevelType w:val="hybridMultilevel"/>
    <w:tmpl w:val="D63C781C"/>
    <w:lvl w:ilvl="0" w:tplc="F63C0E38">
      <w:start w:val="1"/>
      <w:numFmt w:val="japaneseCounting"/>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
    <w:nsid w:val="28B26686"/>
    <w:multiLevelType w:val="hybridMultilevel"/>
    <w:tmpl w:val="5330AEAE"/>
    <w:lvl w:ilvl="0" w:tplc="3F3C7126">
      <w:start w:val="1"/>
      <w:numFmt w:val="japaneseCounting"/>
      <w:lvlText w:val="%1、"/>
      <w:lvlJc w:val="left"/>
      <w:pPr>
        <w:ind w:left="1655" w:hanging="109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330A5009"/>
    <w:multiLevelType w:val="hybridMultilevel"/>
    <w:tmpl w:val="D610E524"/>
    <w:lvl w:ilvl="0" w:tplc="7AE626CC">
      <w:start w:val="1"/>
      <w:numFmt w:val="japaneseCounting"/>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7F1C1952"/>
    <w:multiLevelType w:val="hybridMultilevel"/>
    <w:tmpl w:val="EEFA792E"/>
    <w:lvl w:ilvl="0" w:tplc="659EC3F0">
      <w:start w:val="1"/>
      <w:numFmt w:val="chineseCountingThousand"/>
      <w:lvlText w:val="第%1条"/>
      <w:lvlJc w:val="left"/>
      <w:pPr>
        <w:ind w:left="1778" w:hanging="360"/>
      </w:pPr>
      <w:rPr>
        <w:rFonts w:ascii="仿宋" w:eastAsia="仿宋" w:hAnsi="仿宋" w:hint="eastAsia"/>
        <w:b/>
        <w:sz w:val="28"/>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oNotTrackMoves/>
  <w:defaultTabStop w:val="420"/>
  <w:drawingGridVerticalSpacing w:val="156"/>
  <w:displayHorizontalDrawingGridEvery w:val="0"/>
  <w:displayVerticalDrawingGridEvery w:val="2"/>
  <w:characterSpacingControl w:val="compressPunctuation"/>
  <w:hdrShapeDefaults>
    <o:shapedefaults v:ext="edit" spidmax="434177"/>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70195"/>
    <w:rsid w:val="00002A6A"/>
    <w:rsid w:val="00010026"/>
    <w:rsid w:val="00015405"/>
    <w:rsid w:val="0001785D"/>
    <w:rsid w:val="00017DED"/>
    <w:rsid w:val="00017FA1"/>
    <w:rsid w:val="00020B8B"/>
    <w:rsid w:val="000216BC"/>
    <w:rsid w:val="00032ACA"/>
    <w:rsid w:val="00045BF6"/>
    <w:rsid w:val="00050AD9"/>
    <w:rsid w:val="0005393F"/>
    <w:rsid w:val="00055EE6"/>
    <w:rsid w:val="000568DB"/>
    <w:rsid w:val="00056CF8"/>
    <w:rsid w:val="00061EAB"/>
    <w:rsid w:val="00065983"/>
    <w:rsid w:val="00065C03"/>
    <w:rsid w:val="000661A2"/>
    <w:rsid w:val="000820EC"/>
    <w:rsid w:val="00082BDD"/>
    <w:rsid w:val="00085761"/>
    <w:rsid w:val="00087909"/>
    <w:rsid w:val="00092A2B"/>
    <w:rsid w:val="000A3789"/>
    <w:rsid w:val="000A534F"/>
    <w:rsid w:val="000A795D"/>
    <w:rsid w:val="000B262F"/>
    <w:rsid w:val="000B4C14"/>
    <w:rsid w:val="000B642A"/>
    <w:rsid w:val="000B79F9"/>
    <w:rsid w:val="000C2BC5"/>
    <w:rsid w:val="000C539E"/>
    <w:rsid w:val="000D1C9A"/>
    <w:rsid w:val="000D2D0E"/>
    <w:rsid w:val="000D7E3C"/>
    <w:rsid w:val="000E0DDB"/>
    <w:rsid w:val="000E1EAD"/>
    <w:rsid w:val="000E7520"/>
    <w:rsid w:val="000F698E"/>
    <w:rsid w:val="000F79BB"/>
    <w:rsid w:val="00104BA4"/>
    <w:rsid w:val="00105293"/>
    <w:rsid w:val="00107240"/>
    <w:rsid w:val="00107D6E"/>
    <w:rsid w:val="001105C1"/>
    <w:rsid w:val="00113A65"/>
    <w:rsid w:val="0011683E"/>
    <w:rsid w:val="00120957"/>
    <w:rsid w:val="00120D17"/>
    <w:rsid w:val="00121DD6"/>
    <w:rsid w:val="00123577"/>
    <w:rsid w:val="00125168"/>
    <w:rsid w:val="00133739"/>
    <w:rsid w:val="001338D8"/>
    <w:rsid w:val="00134BDB"/>
    <w:rsid w:val="00142F14"/>
    <w:rsid w:val="00144DEE"/>
    <w:rsid w:val="00150488"/>
    <w:rsid w:val="001640C6"/>
    <w:rsid w:val="00172219"/>
    <w:rsid w:val="001737DB"/>
    <w:rsid w:val="00174AB2"/>
    <w:rsid w:val="00174ED3"/>
    <w:rsid w:val="00175010"/>
    <w:rsid w:val="00175A0F"/>
    <w:rsid w:val="0017787D"/>
    <w:rsid w:val="001864DD"/>
    <w:rsid w:val="00186748"/>
    <w:rsid w:val="00186E26"/>
    <w:rsid w:val="00187C6D"/>
    <w:rsid w:val="00190B00"/>
    <w:rsid w:val="001926AD"/>
    <w:rsid w:val="001930BE"/>
    <w:rsid w:val="00194E9C"/>
    <w:rsid w:val="001A2403"/>
    <w:rsid w:val="001A421D"/>
    <w:rsid w:val="001A6E56"/>
    <w:rsid w:val="001B28E6"/>
    <w:rsid w:val="001B2ADF"/>
    <w:rsid w:val="001C1208"/>
    <w:rsid w:val="001C1A00"/>
    <w:rsid w:val="001C2522"/>
    <w:rsid w:val="001C3D0B"/>
    <w:rsid w:val="001C5E00"/>
    <w:rsid w:val="001D20DE"/>
    <w:rsid w:val="001D4446"/>
    <w:rsid w:val="001E0233"/>
    <w:rsid w:val="001E6F3E"/>
    <w:rsid w:val="001F18B6"/>
    <w:rsid w:val="001F4916"/>
    <w:rsid w:val="001F7F94"/>
    <w:rsid w:val="00202471"/>
    <w:rsid w:val="00206447"/>
    <w:rsid w:val="002073CD"/>
    <w:rsid w:val="002100C8"/>
    <w:rsid w:val="00211C4C"/>
    <w:rsid w:val="0022166F"/>
    <w:rsid w:val="0022772A"/>
    <w:rsid w:val="00232377"/>
    <w:rsid w:val="00234796"/>
    <w:rsid w:val="0023561D"/>
    <w:rsid w:val="00235BEB"/>
    <w:rsid w:val="00237FBA"/>
    <w:rsid w:val="00242147"/>
    <w:rsid w:val="00245CD9"/>
    <w:rsid w:val="00247E44"/>
    <w:rsid w:val="002538D7"/>
    <w:rsid w:val="00254184"/>
    <w:rsid w:val="00254299"/>
    <w:rsid w:val="00255248"/>
    <w:rsid w:val="00257D06"/>
    <w:rsid w:val="00260AC9"/>
    <w:rsid w:val="00262561"/>
    <w:rsid w:val="00263BA3"/>
    <w:rsid w:val="002733A9"/>
    <w:rsid w:val="00276D78"/>
    <w:rsid w:val="00283854"/>
    <w:rsid w:val="00285677"/>
    <w:rsid w:val="00296294"/>
    <w:rsid w:val="002A0829"/>
    <w:rsid w:val="002A39A6"/>
    <w:rsid w:val="002B0CAD"/>
    <w:rsid w:val="002B1711"/>
    <w:rsid w:val="002B68D8"/>
    <w:rsid w:val="002C2E31"/>
    <w:rsid w:val="002C2ED4"/>
    <w:rsid w:val="002C38B5"/>
    <w:rsid w:val="002C5B1F"/>
    <w:rsid w:val="002C62E3"/>
    <w:rsid w:val="002D1E58"/>
    <w:rsid w:val="002D28E4"/>
    <w:rsid w:val="002D61C3"/>
    <w:rsid w:val="002E0612"/>
    <w:rsid w:val="002E452F"/>
    <w:rsid w:val="002E472F"/>
    <w:rsid w:val="002E752E"/>
    <w:rsid w:val="002F1DDE"/>
    <w:rsid w:val="002F1FD3"/>
    <w:rsid w:val="002F2F5C"/>
    <w:rsid w:val="002F789F"/>
    <w:rsid w:val="0030268A"/>
    <w:rsid w:val="00303D9C"/>
    <w:rsid w:val="00310EF7"/>
    <w:rsid w:val="00313721"/>
    <w:rsid w:val="0031437A"/>
    <w:rsid w:val="00317446"/>
    <w:rsid w:val="0032009E"/>
    <w:rsid w:val="00321D76"/>
    <w:rsid w:val="00325F7A"/>
    <w:rsid w:val="003268D0"/>
    <w:rsid w:val="00330E61"/>
    <w:rsid w:val="0033124F"/>
    <w:rsid w:val="00331C62"/>
    <w:rsid w:val="003375F2"/>
    <w:rsid w:val="00340EBC"/>
    <w:rsid w:val="00343116"/>
    <w:rsid w:val="00346E85"/>
    <w:rsid w:val="003505BB"/>
    <w:rsid w:val="00357750"/>
    <w:rsid w:val="00364656"/>
    <w:rsid w:val="00366F6F"/>
    <w:rsid w:val="00370195"/>
    <w:rsid w:val="00374669"/>
    <w:rsid w:val="003761D9"/>
    <w:rsid w:val="0037686F"/>
    <w:rsid w:val="00376A57"/>
    <w:rsid w:val="0037730C"/>
    <w:rsid w:val="0038271A"/>
    <w:rsid w:val="00383C98"/>
    <w:rsid w:val="00383D28"/>
    <w:rsid w:val="00386CE7"/>
    <w:rsid w:val="00391FEC"/>
    <w:rsid w:val="003A0D12"/>
    <w:rsid w:val="003A4E13"/>
    <w:rsid w:val="003B4F6B"/>
    <w:rsid w:val="003B5053"/>
    <w:rsid w:val="003B6C23"/>
    <w:rsid w:val="003B70D7"/>
    <w:rsid w:val="003B779E"/>
    <w:rsid w:val="003C06CB"/>
    <w:rsid w:val="003C0DBB"/>
    <w:rsid w:val="003D10AC"/>
    <w:rsid w:val="003D1430"/>
    <w:rsid w:val="003D5300"/>
    <w:rsid w:val="003E058A"/>
    <w:rsid w:val="003E51C8"/>
    <w:rsid w:val="003E6F9B"/>
    <w:rsid w:val="003F41AE"/>
    <w:rsid w:val="0040017F"/>
    <w:rsid w:val="00400CFD"/>
    <w:rsid w:val="00402D16"/>
    <w:rsid w:val="00403FB2"/>
    <w:rsid w:val="00406074"/>
    <w:rsid w:val="00406AA0"/>
    <w:rsid w:val="00412A65"/>
    <w:rsid w:val="00412F86"/>
    <w:rsid w:val="004164C3"/>
    <w:rsid w:val="00416656"/>
    <w:rsid w:val="004173F5"/>
    <w:rsid w:val="00427C01"/>
    <w:rsid w:val="004336AD"/>
    <w:rsid w:val="00433B94"/>
    <w:rsid w:val="00435C7B"/>
    <w:rsid w:val="004419F8"/>
    <w:rsid w:val="00442C25"/>
    <w:rsid w:val="00447D47"/>
    <w:rsid w:val="00455D34"/>
    <w:rsid w:val="00456F0B"/>
    <w:rsid w:val="0046128B"/>
    <w:rsid w:val="004735CB"/>
    <w:rsid w:val="00475BDB"/>
    <w:rsid w:val="00476803"/>
    <w:rsid w:val="0047689F"/>
    <w:rsid w:val="00477B3B"/>
    <w:rsid w:val="004850C2"/>
    <w:rsid w:val="00496964"/>
    <w:rsid w:val="004A1B9F"/>
    <w:rsid w:val="004B3BA7"/>
    <w:rsid w:val="004C240A"/>
    <w:rsid w:val="004C32D8"/>
    <w:rsid w:val="004C39F2"/>
    <w:rsid w:val="004C5C6D"/>
    <w:rsid w:val="004D0B7C"/>
    <w:rsid w:val="004D1157"/>
    <w:rsid w:val="004D21A6"/>
    <w:rsid w:val="004E5407"/>
    <w:rsid w:val="004E73B3"/>
    <w:rsid w:val="004F0241"/>
    <w:rsid w:val="004F0D60"/>
    <w:rsid w:val="004F1723"/>
    <w:rsid w:val="004F17D6"/>
    <w:rsid w:val="004F2628"/>
    <w:rsid w:val="004F65A5"/>
    <w:rsid w:val="00504E27"/>
    <w:rsid w:val="005050D7"/>
    <w:rsid w:val="00514F7D"/>
    <w:rsid w:val="00531587"/>
    <w:rsid w:val="005342DC"/>
    <w:rsid w:val="0053696F"/>
    <w:rsid w:val="00540703"/>
    <w:rsid w:val="00541E01"/>
    <w:rsid w:val="00543675"/>
    <w:rsid w:val="005520AD"/>
    <w:rsid w:val="00552F8F"/>
    <w:rsid w:val="00553635"/>
    <w:rsid w:val="00554603"/>
    <w:rsid w:val="00560B8B"/>
    <w:rsid w:val="00562BC8"/>
    <w:rsid w:val="00563314"/>
    <w:rsid w:val="00576376"/>
    <w:rsid w:val="0059224A"/>
    <w:rsid w:val="005943D3"/>
    <w:rsid w:val="005947F8"/>
    <w:rsid w:val="0059509C"/>
    <w:rsid w:val="00596E2F"/>
    <w:rsid w:val="005A2C1E"/>
    <w:rsid w:val="005B156A"/>
    <w:rsid w:val="005B4A52"/>
    <w:rsid w:val="005B6CC0"/>
    <w:rsid w:val="005B7BD6"/>
    <w:rsid w:val="005B7D6E"/>
    <w:rsid w:val="005C1F4A"/>
    <w:rsid w:val="005C4BED"/>
    <w:rsid w:val="005C78A6"/>
    <w:rsid w:val="005D3FE8"/>
    <w:rsid w:val="005D774F"/>
    <w:rsid w:val="005E16AF"/>
    <w:rsid w:val="005E5269"/>
    <w:rsid w:val="005F24AD"/>
    <w:rsid w:val="00603B2C"/>
    <w:rsid w:val="00611E14"/>
    <w:rsid w:val="0061426A"/>
    <w:rsid w:val="00620037"/>
    <w:rsid w:val="006214BF"/>
    <w:rsid w:val="00625301"/>
    <w:rsid w:val="00626390"/>
    <w:rsid w:val="00633FA6"/>
    <w:rsid w:val="006349B5"/>
    <w:rsid w:val="00636944"/>
    <w:rsid w:val="00640F82"/>
    <w:rsid w:val="00642294"/>
    <w:rsid w:val="00644FE4"/>
    <w:rsid w:val="006474AD"/>
    <w:rsid w:val="0065212F"/>
    <w:rsid w:val="00653568"/>
    <w:rsid w:val="006573E1"/>
    <w:rsid w:val="00665457"/>
    <w:rsid w:val="00665B1C"/>
    <w:rsid w:val="0066762A"/>
    <w:rsid w:val="00670720"/>
    <w:rsid w:val="00670A07"/>
    <w:rsid w:val="00670CD1"/>
    <w:rsid w:val="00676999"/>
    <w:rsid w:val="00676B80"/>
    <w:rsid w:val="006771A1"/>
    <w:rsid w:val="0068596B"/>
    <w:rsid w:val="0068599F"/>
    <w:rsid w:val="00690482"/>
    <w:rsid w:val="006A424A"/>
    <w:rsid w:val="006A5CE4"/>
    <w:rsid w:val="006A719D"/>
    <w:rsid w:val="006B3CDE"/>
    <w:rsid w:val="006B5CDA"/>
    <w:rsid w:val="006C68A4"/>
    <w:rsid w:val="006C73A9"/>
    <w:rsid w:val="006D1D3B"/>
    <w:rsid w:val="006D3064"/>
    <w:rsid w:val="006E04A0"/>
    <w:rsid w:val="006E139C"/>
    <w:rsid w:val="006E1F74"/>
    <w:rsid w:val="006E48C8"/>
    <w:rsid w:val="006E4CC4"/>
    <w:rsid w:val="006E6BFD"/>
    <w:rsid w:val="006E7603"/>
    <w:rsid w:val="006F0560"/>
    <w:rsid w:val="006F1624"/>
    <w:rsid w:val="006F2A47"/>
    <w:rsid w:val="006F3455"/>
    <w:rsid w:val="006F4DE2"/>
    <w:rsid w:val="006F5481"/>
    <w:rsid w:val="00702507"/>
    <w:rsid w:val="00702854"/>
    <w:rsid w:val="00705E1D"/>
    <w:rsid w:val="00707DDD"/>
    <w:rsid w:val="00710A4E"/>
    <w:rsid w:val="00710A94"/>
    <w:rsid w:val="00713F99"/>
    <w:rsid w:val="00714D69"/>
    <w:rsid w:val="00720055"/>
    <w:rsid w:val="007252E2"/>
    <w:rsid w:val="007272D3"/>
    <w:rsid w:val="0072752D"/>
    <w:rsid w:val="00730E24"/>
    <w:rsid w:val="0073118D"/>
    <w:rsid w:val="00731A99"/>
    <w:rsid w:val="0073456B"/>
    <w:rsid w:val="0074074C"/>
    <w:rsid w:val="00741D13"/>
    <w:rsid w:val="0074244B"/>
    <w:rsid w:val="00743179"/>
    <w:rsid w:val="007460B7"/>
    <w:rsid w:val="007546E7"/>
    <w:rsid w:val="00762478"/>
    <w:rsid w:val="00774409"/>
    <w:rsid w:val="0078196A"/>
    <w:rsid w:val="007824F7"/>
    <w:rsid w:val="00783DBB"/>
    <w:rsid w:val="007915AE"/>
    <w:rsid w:val="00792ECA"/>
    <w:rsid w:val="00793B83"/>
    <w:rsid w:val="007948B4"/>
    <w:rsid w:val="00794E60"/>
    <w:rsid w:val="00797637"/>
    <w:rsid w:val="007A02D8"/>
    <w:rsid w:val="007A4052"/>
    <w:rsid w:val="007A4088"/>
    <w:rsid w:val="007A5FD7"/>
    <w:rsid w:val="007B0745"/>
    <w:rsid w:val="007B2297"/>
    <w:rsid w:val="007B6877"/>
    <w:rsid w:val="007B7111"/>
    <w:rsid w:val="007C4912"/>
    <w:rsid w:val="007C7609"/>
    <w:rsid w:val="007D155E"/>
    <w:rsid w:val="007D1645"/>
    <w:rsid w:val="007D3C40"/>
    <w:rsid w:val="007E0D4D"/>
    <w:rsid w:val="007E2BDC"/>
    <w:rsid w:val="007E7BC4"/>
    <w:rsid w:val="007F033B"/>
    <w:rsid w:val="007F1E4D"/>
    <w:rsid w:val="007F1F37"/>
    <w:rsid w:val="007F66E9"/>
    <w:rsid w:val="008008B4"/>
    <w:rsid w:val="00800ABF"/>
    <w:rsid w:val="008022E5"/>
    <w:rsid w:val="00810971"/>
    <w:rsid w:val="0081347A"/>
    <w:rsid w:val="008158D9"/>
    <w:rsid w:val="00820D1F"/>
    <w:rsid w:val="00823F04"/>
    <w:rsid w:val="008259C3"/>
    <w:rsid w:val="008269FA"/>
    <w:rsid w:val="008273D7"/>
    <w:rsid w:val="008306D8"/>
    <w:rsid w:val="00831359"/>
    <w:rsid w:val="00832C3B"/>
    <w:rsid w:val="0084030A"/>
    <w:rsid w:val="0084062D"/>
    <w:rsid w:val="008413BF"/>
    <w:rsid w:val="0084353A"/>
    <w:rsid w:val="00843813"/>
    <w:rsid w:val="00844223"/>
    <w:rsid w:val="00847568"/>
    <w:rsid w:val="00850B6C"/>
    <w:rsid w:val="008563ED"/>
    <w:rsid w:val="00857AFB"/>
    <w:rsid w:val="00862C22"/>
    <w:rsid w:val="00864590"/>
    <w:rsid w:val="00864A5C"/>
    <w:rsid w:val="00865BA4"/>
    <w:rsid w:val="008674EB"/>
    <w:rsid w:val="0087517F"/>
    <w:rsid w:val="00881DCC"/>
    <w:rsid w:val="008870D9"/>
    <w:rsid w:val="00893A69"/>
    <w:rsid w:val="008978D7"/>
    <w:rsid w:val="008A32DA"/>
    <w:rsid w:val="008A395C"/>
    <w:rsid w:val="008A4A9D"/>
    <w:rsid w:val="008A4E21"/>
    <w:rsid w:val="008A52E1"/>
    <w:rsid w:val="008B0796"/>
    <w:rsid w:val="008B6B5A"/>
    <w:rsid w:val="008C2C33"/>
    <w:rsid w:val="008C4BBD"/>
    <w:rsid w:val="008C605E"/>
    <w:rsid w:val="008C6D5C"/>
    <w:rsid w:val="008D1384"/>
    <w:rsid w:val="008D57B3"/>
    <w:rsid w:val="008D5BFD"/>
    <w:rsid w:val="008D73C7"/>
    <w:rsid w:val="008D7475"/>
    <w:rsid w:val="008E7F1D"/>
    <w:rsid w:val="008F1CDF"/>
    <w:rsid w:val="009020C4"/>
    <w:rsid w:val="00902E78"/>
    <w:rsid w:val="00910CB9"/>
    <w:rsid w:val="0091233D"/>
    <w:rsid w:val="009133DE"/>
    <w:rsid w:val="00913460"/>
    <w:rsid w:val="00914F6D"/>
    <w:rsid w:val="0091743E"/>
    <w:rsid w:val="00921D05"/>
    <w:rsid w:val="00923847"/>
    <w:rsid w:val="009251EF"/>
    <w:rsid w:val="00930E34"/>
    <w:rsid w:val="00935E64"/>
    <w:rsid w:val="00942F71"/>
    <w:rsid w:val="00944328"/>
    <w:rsid w:val="00952C96"/>
    <w:rsid w:val="00952ED9"/>
    <w:rsid w:val="00953DA2"/>
    <w:rsid w:val="00955A8F"/>
    <w:rsid w:val="009654D8"/>
    <w:rsid w:val="00965F7B"/>
    <w:rsid w:val="0096788E"/>
    <w:rsid w:val="00971851"/>
    <w:rsid w:val="00976FB4"/>
    <w:rsid w:val="00980D92"/>
    <w:rsid w:val="00980DC3"/>
    <w:rsid w:val="00982274"/>
    <w:rsid w:val="00987448"/>
    <w:rsid w:val="0099003A"/>
    <w:rsid w:val="00991627"/>
    <w:rsid w:val="00993F55"/>
    <w:rsid w:val="0099421A"/>
    <w:rsid w:val="00994DFD"/>
    <w:rsid w:val="0099791E"/>
    <w:rsid w:val="009A09C7"/>
    <w:rsid w:val="009A2022"/>
    <w:rsid w:val="009A24D0"/>
    <w:rsid w:val="009A528A"/>
    <w:rsid w:val="009A7624"/>
    <w:rsid w:val="009B414E"/>
    <w:rsid w:val="009B4C1C"/>
    <w:rsid w:val="009C2AE0"/>
    <w:rsid w:val="009C30E6"/>
    <w:rsid w:val="009D2BE0"/>
    <w:rsid w:val="009D43FE"/>
    <w:rsid w:val="009D7AFB"/>
    <w:rsid w:val="009E215B"/>
    <w:rsid w:val="009E28C1"/>
    <w:rsid w:val="009E3662"/>
    <w:rsid w:val="009F423A"/>
    <w:rsid w:val="009F5C9A"/>
    <w:rsid w:val="009F712D"/>
    <w:rsid w:val="00A02444"/>
    <w:rsid w:val="00A043C8"/>
    <w:rsid w:val="00A050BC"/>
    <w:rsid w:val="00A14ABD"/>
    <w:rsid w:val="00A20862"/>
    <w:rsid w:val="00A2225B"/>
    <w:rsid w:val="00A31479"/>
    <w:rsid w:val="00A34715"/>
    <w:rsid w:val="00A36682"/>
    <w:rsid w:val="00A463E6"/>
    <w:rsid w:val="00A50134"/>
    <w:rsid w:val="00A541AB"/>
    <w:rsid w:val="00A57B0C"/>
    <w:rsid w:val="00A57BFE"/>
    <w:rsid w:val="00A63C59"/>
    <w:rsid w:val="00A659B3"/>
    <w:rsid w:val="00A7256A"/>
    <w:rsid w:val="00A72948"/>
    <w:rsid w:val="00A72F51"/>
    <w:rsid w:val="00A75EC9"/>
    <w:rsid w:val="00A80CDB"/>
    <w:rsid w:val="00A92B15"/>
    <w:rsid w:val="00A9328D"/>
    <w:rsid w:val="00A95448"/>
    <w:rsid w:val="00AA17F1"/>
    <w:rsid w:val="00AA2D6C"/>
    <w:rsid w:val="00AA5332"/>
    <w:rsid w:val="00AA57F4"/>
    <w:rsid w:val="00AB0B04"/>
    <w:rsid w:val="00AB0BD8"/>
    <w:rsid w:val="00AB1B67"/>
    <w:rsid w:val="00AB2BE4"/>
    <w:rsid w:val="00AB3C77"/>
    <w:rsid w:val="00AB41F0"/>
    <w:rsid w:val="00AC0772"/>
    <w:rsid w:val="00AC10D3"/>
    <w:rsid w:val="00AC20B0"/>
    <w:rsid w:val="00AC2AAD"/>
    <w:rsid w:val="00AC2C7F"/>
    <w:rsid w:val="00AD22E1"/>
    <w:rsid w:val="00AD2D9E"/>
    <w:rsid w:val="00AD54D1"/>
    <w:rsid w:val="00AF52DA"/>
    <w:rsid w:val="00AF5F9F"/>
    <w:rsid w:val="00B00C12"/>
    <w:rsid w:val="00B0178A"/>
    <w:rsid w:val="00B039D8"/>
    <w:rsid w:val="00B05D7E"/>
    <w:rsid w:val="00B0627A"/>
    <w:rsid w:val="00B077E6"/>
    <w:rsid w:val="00B1056A"/>
    <w:rsid w:val="00B10679"/>
    <w:rsid w:val="00B152DD"/>
    <w:rsid w:val="00B2411E"/>
    <w:rsid w:val="00B24285"/>
    <w:rsid w:val="00B34015"/>
    <w:rsid w:val="00B41121"/>
    <w:rsid w:val="00B4410E"/>
    <w:rsid w:val="00B46EF0"/>
    <w:rsid w:val="00B50950"/>
    <w:rsid w:val="00B5245C"/>
    <w:rsid w:val="00B54D4E"/>
    <w:rsid w:val="00B55AB6"/>
    <w:rsid w:val="00B56914"/>
    <w:rsid w:val="00B65FE5"/>
    <w:rsid w:val="00B72273"/>
    <w:rsid w:val="00B75D40"/>
    <w:rsid w:val="00B76DBA"/>
    <w:rsid w:val="00B8126A"/>
    <w:rsid w:val="00B92744"/>
    <w:rsid w:val="00BA05A9"/>
    <w:rsid w:val="00BA0D1A"/>
    <w:rsid w:val="00BA3860"/>
    <w:rsid w:val="00BA6B3A"/>
    <w:rsid w:val="00BA743E"/>
    <w:rsid w:val="00BA7C2C"/>
    <w:rsid w:val="00BB0E11"/>
    <w:rsid w:val="00BB222B"/>
    <w:rsid w:val="00BB4D90"/>
    <w:rsid w:val="00BB6FE0"/>
    <w:rsid w:val="00BB7438"/>
    <w:rsid w:val="00BC43A3"/>
    <w:rsid w:val="00BD4ADB"/>
    <w:rsid w:val="00BE199B"/>
    <w:rsid w:val="00BE5819"/>
    <w:rsid w:val="00BF70A1"/>
    <w:rsid w:val="00C03375"/>
    <w:rsid w:val="00C05D62"/>
    <w:rsid w:val="00C071B9"/>
    <w:rsid w:val="00C162B5"/>
    <w:rsid w:val="00C172A5"/>
    <w:rsid w:val="00C205B9"/>
    <w:rsid w:val="00C21BB2"/>
    <w:rsid w:val="00C279A3"/>
    <w:rsid w:val="00C32232"/>
    <w:rsid w:val="00C33C75"/>
    <w:rsid w:val="00C373CC"/>
    <w:rsid w:val="00C40C2C"/>
    <w:rsid w:val="00C41FA0"/>
    <w:rsid w:val="00C42EC0"/>
    <w:rsid w:val="00C5495A"/>
    <w:rsid w:val="00C57650"/>
    <w:rsid w:val="00C638FA"/>
    <w:rsid w:val="00C66C58"/>
    <w:rsid w:val="00C67535"/>
    <w:rsid w:val="00C67791"/>
    <w:rsid w:val="00C71F6E"/>
    <w:rsid w:val="00C732F6"/>
    <w:rsid w:val="00C80252"/>
    <w:rsid w:val="00C83FEC"/>
    <w:rsid w:val="00C841A2"/>
    <w:rsid w:val="00C86F27"/>
    <w:rsid w:val="00C91AA1"/>
    <w:rsid w:val="00CA21BE"/>
    <w:rsid w:val="00CA2232"/>
    <w:rsid w:val="00CA4314"/>
    <w:rsid w:val="00CB4A0F"/>
    <w:rsid w:val="00CB5D1C"/>
    <w:rsid w:val="00CB6C16"/>
    <w:rsid w:val="00CB7CE1"/>
    <w:rsid w:val="00CC13E2"/>
    <w:rsid w:val="00CC1E62"/>
    <w:rsid w:val="00CC41AC"/>
    <w:rsid w:val="00CD0824"/>
    <w:rsid w:val="00CD2BFA"/>
    <w:rsid w:val="00CD34F2"/>
    <w:rsid w:val="00CD365B"/>
    <w:rsid w:val="00CE16A6"/>
    <w:rsid w:val="00CE247A"/>
    <w:rsid w:val="00CE34D1"/>
    <w:rsid w:val="00CE58DB"/>
    <w:rsid w:val="00CF0655"/>
    <w:rsid w:val="00CF48D9"/>
    <w:rsid w:val="00CF6ADC"/>
    <w:rsid w:val="00D015CD"/>
    <w:rsid w:val="00D0605E"/>
    <w:rsid w:val="00D06A7E"/>
    <w:rsid w:val="00D071FD"/>
    <w:rsid w:val="00D076C3"/>
    <w:rsid w:val="00D1446C"/>
    <w:rsid w:val="00D152FC"/>
    <w:rsid w:val="00D168BD"/>
    <w:rsid w:val="00D260C7"/>
    <w:rsid w:val="00D51D52"/>
    <w:rsid w:val="00D57409"/>
    <w:rsid w:val="00D71E28"/>
    <w:rsid w:val="00D81514"/>
    <w:rsid w:val="00D815A1"/>
    <w:rsid w:val="00D8234D"/>
    <w:rsid w:val="00D87B76"/>
    <w:rsid w:val="00D908A7"/>
    <w:rsid w:val="00D9300A"/>
    <w:rsid w:val="00D93FFE"/>
    <w:rsid w:val="00DA03B6"/>
    <w:rsid w:val="00DA59BF"/>
    <w:rsid w:val="00DA7A1A"/>
    <w:rsid w:val="00DC3729"/>
    <w:rsid w:val="00DC688E"/>
    <w:rsid w:val="00DD2DF2"/>
    <w:rsid w:val="00DD4446"/>
    <w:rsid w:val="00DE25A6"/>
    <w:rsid w:val="00DF08D5"/>
    <w:rsid w:val="00DF3866"/>
    <w:rsid w:val="00DF47B0"/>
    <w:rsid w:val="00E009A7"/>
    <w:rsid w:val="00E00AA5"/>
    <w:rsid w:val="00E0205D"/>
    <w:rsid w:val="00E03973"/>
    <w:rsid w:val="00E059A9"/>
    <w:rsid w:val="00E06977"/>
    <w:rsid w:val="00E06C69"/>
    <w:rsid w:val="00E12FC9"/>
    <w:rsid w:val="00E1593C"/>
    <w:rsid w:val="00E17689"/>
    <w:rsid w:val="00E23ACE"/>
    <w:rsid w:val="00E25DDE"/>
    <w:rsid w:val="00E25E8B"/>
    <w:rsid w:val="00E27B8D"/>
    <w:rsid w:val="00E45BE3"/>
    <w:rsid w:val="00E4619C"/>
    <w:rsid w:val="00E51A51"/>
    <w:rsid w:val="00E52F40"/>
    <w:rsid w:val="00E65303"/>
    <w:rsid w:val="00E67156"/>
    <w:rsid w:val="00E71670"/>
    <w:rsid w:val="00E71898"/>
    <w:rsid w:val="00E721D9"/>
    <w:rsid w:val="00E76B95"/>
    <w:rsid w:val="00E85A5B"/>
    <w:rsid w:val="00E90724"/>
    <w:rsid w:val="00E94FD1"/>
    <w:rsid w:val="00E9666D"/>
    <w:rsid w:val="00E9716E"/>
    <w:rsid w:val="00E97BDD"/>
    <w:rsid w:val="00EA1B07"/>
    <w:rsid w:val="00EA7949"/>
    <w:rsid w:val="00EB0210"/>
    <w:rsid w:val="00EB11AE"/>
    <w:rsid w:val="00EC6F79"/>
    <w:rsid w:val="00EC7B2C"/>
    <w:rsid w:val="00ED14E3"/>
    <w:rsid w:val="00ED1BCB"/>
    <w:rsid w:val="00ED1D19"/>
    <w:rsid w:val="00ED1E6C"/>
    <w:rsid w:val="00ED2958"/>
    <w:rsid w:val="00EF0439"/>
    <w:rsid w:val="00EF1C68"/>
    <w:rsid w:val="00F13D3F"/>
    <w:rsid w:val="00F14524"/>
    <w:rsid w:val="00F16A51"/>
    <w:rsid w:val="00F2046A"/>
    <w:rsid w:val="00F2125E"/>
    <w:rsid w:val="00F22334"/>
    <w:rsid w:val="00F231DE"/>
    <w:rsid w:val="00F23CBA"/>
    <w:rsid w:val="00F25109"/>
    <w:rsid w:val="00F25B7F"/>
    <w:rsid w:val="00F26E5D"/>
    <w:rsid w:val="00F279DC"/>
    <w:rsid w:val="00F313E6"/>
    <w:rsid w:val="00F31560"/>
    <w:rsid w:val="00F468B9"/>
    <w:rsid w:val="00F51255"/>
    <w:rsid w:val="00F54878"/>
    <w:rsid w:val="00F60CDD"/>
    <w:rsid w:val="00F67A4C"/>
    <w:rsid w:val="00F7075F"/>
    <w:rsid w:val="00F70B82"/>
    <w:rsid w:val="00F70D53"/>
    <w:rsid w:val="00F76858"/>
    <w:rsid w:val="00F826B0"/>
    <w:rsid w:val="00F86471"/>
    <w:rsid w:val="00FA0C11"/>
    <w:rsid w:val="00FA2ECB"/>
    <w:rsid w:val="00FA58A1"/>
    <w:rsid w:val="00FA67AC"/>
    <w:rsid w:val="00FB308F"/>
    <w:rsid w:val="00FB476E"/>
    <w:rsid w:val="00FB6904"/>
    <w:rsid w:val="00FB734E"/>
    <w:rsid w:val="00FC1141"/>
    <w:rsid w:val="00FD5560"/>
    <w:rsid w:val="00FD68E4"/>
    <w:rsid w:val="00FD6E44"/>
    <w:rsid w:val="00FD76E0"/>
    <w:rsid w:val="00FE17E7"/>
    <w:rsid w:val="00FE3DE4"/>
    <w:rsid w:val="00FE50AF"/>
    <w:rsid w:val="00FF0C13"/>
    <w:rsid w:val="00FF438F"/>
    <w:rsid w:val="00FF6581"/>
    <w:rsid w:val="00FF6A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41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737D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a">
    <w:name w:val="da"/>
    <w:basedOn w:val="a0"/>
    <w:rsid w:val="001737DB"/>
  </w:style>
  <w:style w:type="paragraph" w:styleId="a3">
    <w:name w:val="footer"/>
    <w:basedOn w:val="a"/>
    <w:link w:val="Char"/>
    <w:uiPriority w:val="99"/>
    <w:rsid w:val="001737DB"/>
    <w:pPr>
      <w:tabs>
        <w:tab w:val="center" w:pos="4153"/>
        <w:tab w:val="right" w:pos="8306"/>
      </w:tabs>
      <w:snapToGrid w:val="0"/>
      <w:jc w:val="left"/>
    </w:pPr>
    <w:rPr>
      <w:sz w:val="18"/>
      <w:szCs w:val="18"/>
    </w:rPr>
  </w:style>
  <w:style w:type="character" w:styleId="a4">
    <w:name w:val="page number"/>
    <w:basedOn w:val="a0"/>
    <w:rsid w:val="001737DB"/>
  </w:style>
  <w:style w:type="paragraph" w:styleId="a5">
    <w:name w:val="Balloon Text"/>
    <w:basedOn w:val="a"/>
    <w:semiHidden/>
    <w:rsid w:val="001737DB"/>
    <w:rPr>
      <w:sz w:val="18"/>
      <w:szCs w:val="18"/>
    </w:rPr>
  </w:style>
  <w:style w:type="paragraph" w:styleId="a6">
    <w:name w:val="Body Text Indent"/>
    <w:basedOn w:val="a"/>
    <w:rsid w:val="001737DB"/>
    <w:pPr>
      <w:spacing w:line="500" w:lineRule="exact"/>
      <w:ind w:firstLineChars="200" w:firstLine="560"/>
    </w:pPr>
    <w:rPr>
      <w:rFonts w:ascii="仿宋_GB2312" w:eastAsia="仿宋_GB2312"/>
      <w:sz w:val="28"/>
      <w:szCs w:val="32"/>
    </w:rPr>
  </w:style>
  <w:style w:type="paragraph" w:customStyle="1" w:styleId="zzh2">
    <w:name w:val="zzh2"/>
    <w:basedOn w:val="a"/>
    <w:rsid w:val="00847568"/>
    <w:pPr>
      <w:spacing w:beforeLines="100" w:afterLines="100" w:line="300" w:lineRule="auto"/>
    </w:pPr>
    <w:rPr>
      <w:rFonts w:ascii="Arial" w:hAnsi="Arial" w:cs="Arial"/>
      <w:b/>
      <w:color w:val="000000"/>
      <w:sz w:val="28"/>
      <w:szCs w:val="28"/>
    </w:rPr>
  </w:style>
  <w:style w:type="paragraph" w:styleId="a7">
    <w:name w:val="header"/>
    <w:basedOn w:val="a"/>
    <w:rsid w:val="00E06C69"/>
    <w:pPr>
      <w:pBdr>
        <w:bottom w:val="single" w:sz="6" w:space="1" w:color="auto"/>
      </w:pBdr>
      <w:tabs>
        <w:tab w:val="center" w:pos="4153"/>
        <w:tab w:val="right" w:pos="8306"/>
      </w:tabs>
      <w:snapToGrid w:val="0"/>
      <w:jc w:val="center"/>
    </w:pPr>
    <w:rPr>
      <w:sz w:val="18"/>
      <w:szCs w:val="18"/>
    </w:rPr>
  </w:style>
  <w:style w:type="character" w:customStyle="1" w:styleId="Char">
    <w:name w:val="页脚 Char"/>
    <w:basedOn w:val="a0"/>
    <w:link w:val="a3"/>
    <w:uiPriority w:val="99"/>
    <w:rsid w:val="002C2ED4"/>
    <w:rPr>
      <w:kern w:val="2"/>
      <w:sz w:val="18"/>
      <w:szCs w:val="18"/>
    </w:rPr>
  </w:style>
  <w:style w:type="paragraph" w:customStyle="1" w:styleId="Default">
    <w:name w:val="Default"/>
    <w:rsid w:val="00017FA1"/>
    <w:pPr>
      <w:widowControl w:val="0"/>
      <w:autoSpaceDE w:val="0"/>
      <w:autoSpaceDN w:val="0"/>
      <w:adjustRightInd w:val="0"/>
    </w:pPr>
    <w:rPr>
      <w:rFonts w:ascii="仿宋_GB2312" w:eastAsia="仿宋_GB2312" w:cs="仿宋_GB2312"/>
      <w:color w:val="000000"/>
      <w:sz w:val="24"/>
      <w:szCs w:val="24"/>
    </w:rPr>
  </w:style>
  <w:style w:type="paragraph" w:styleId="2">
    <w:name w:val="Body Text Indent 2"/>
    <w:basedOn w:val="a"/>
    <w:link w:val="2Char"/>
    <w:rsid w:val="008D57B3"/>
    <w:pPr>
      <w:spacing w:after="120" w:line="480" w:lineRule="auto"/>
      <w:ind w:leftChars="200" w:left="420"/>
    </w:pPr>
  </w:style>
  <w:style w:type="character" w:customStyle="1" w:styleId="2Char">
    <w:name w:val="正文文本缩进 2 Char"/>
    <w:basedOn w:val="a0"/>
    <w:link w:val="2"/>
    <w:rsid w:val="008D57B3"/>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54982452">
      <w:bodyDiv w:val="1"/>
      <w:marLeft w:val="0"/>
      <w:marRight w:val="0"/>
      <w:marTop w:val="0"/>
      <w:marBottom w:val="0"/>
      <w:divBdr>
        <w:top w:val="none" w:sz="0" w:space="0" w:color="auto"/>
        <w:left w:val="none" w:sz="0" w:space="0" w:color="auto"/>
        <w:bottom w:val="none" w:sz="0" w:space="0" w:color="auto"/>
        <w:right w:val="none" w:sz="0" w:space="0" w:color="auto"/>
      </w:divBdr>
    </w:div>
    <w:div w:id="614872680">
      <w:bodyDiv w:val="1"/>
      <w:marLeft w:val="0"/>
      <w:marRight w:val="0"/>
      <w:marTop w:val="0"/>
      <w:marBottom w:val="0"/>
      <w:divBdr>
        <w:top w:val="none" w:sz="0" w:space="0" w:color="auto"/>
        <w:left w:val="none" w:sz="0" w:space="0" w:color="auto"/>
        <w:bottom w:val="none" w:sz="0" w:space="0" w:color="auto"/>
        <w:right w:val="none" w:sz="0" w:space="0" w:color="auto"/>
      </w:divBdr>
    </w:div>
    <w:div w:id="615718662">
      <w:bodyDiv w:val="1"/>
      <w:marLeft w:val="0"/>
      <w:marRight w:val="0"/>
      <w:marTop w:val="0"/>
      <w:marBottom w:val="0"/>
      <w:divBdr>
        <w:top w:val="none" w:sz="0" w:space="0" w:color="auto"/>
        <w:left w:val="none" w:sz="0" w:space="0" w:color="auto"/>
        <w:bottom w:val="none" w:sz="0" w:space="0" w:color="auto"/>
        <w:right w:val="none" w:sz="0" w:space="0" w:color="auto"/>
      </w:divBdr>
    </w:div>
    <w:div w:id="754714472">
      <w:bodyDiv w:val="1"/>
      <w:marLeft w:val="0"/>
      <w:marRight w:val="0"/>
      <w:marTop w:val="0"/>
      <w:marBottom w:val="0"/>
      <w:divBdr>
        <w:top w:val="none" w:sz="0" w:space="0" w:color="auto"/>
        <w:left w:val="none" w:sz="0" w:space="0" w:color="auto"/>
        <w:bottom w:val="none" w:sz="0" w:space="0" w:color="auto"/>
        <w:right w:val="none" w:sz="0" w:space="0" w:color="auto"/>
      </w:divBdr>
    </w:div>
    <w:div w:id="1095785048">
      <w:bodyDiv w:val="1"/>
      <w:marLeft w:val="0"/>
      <w:marRight w:val="0"/>
      <w:marTop w:val="0"/>
      <w:marBottom w:val="0"/>
      <w:divBdr>
        <w:top w:val="none" w:sz="0" w:space="0" w:color="auto"/>
        <w:left w:val="none" w:sz="0" w:space="0" w:color="auto"/>
        <w:bottom w:val="none" w:sz="0" w:space="0" w:color="auto"/>
        <w:right w:val="none" w:sz="0" w:space="0" w:color="auto"/>
      </w:divBdr>
    </w:div>
    <w:div w:id="1456288466">
      <w:bodyDiv w:val="1"/>
      <w:marLeft w:val="0"/>
      <w:marRight w:val="0"/>
      <w:marTop w:val="0"/>
      <w:marBottom w:val="0"/>
      <w:divBdr>
        <w:top w:val="none" w:sz="0" w:space="0" w:color="auto"/>
        <w:left w:val="none" w:sz="0" w:space="0" w:color="auto"/>
        <w:bottom w:val="none" w:sz="0" w:space="0" w:color="auto"/>
        <w:right w:val="none" w:sz="0" w:space="0" w:color="auto"/>
      </w:divBdr>
    </w:div>
    <w:div w:id="1466849916">
      <w:bodyDiv w:val="1"/>
      <w:marLeft w:val="0"/>
      <w:marRight w:val="0"/>
      <w:marTop w:val="0"/>
      <w:marBottom w:val="0"/>
      <w:divBdr>
        <w:top w:val="none" w:sz="0" w:space="0" w:color="auto"/>
        <w:left w:val="none" w:sz="0" w:space="0" w:color="auto"/>
        <w:bottom w:val="none" w:sz="0" w:space="0" w:color="auto"/>
        <w:right w:val="none" w:sz="0" w:space="0" w:color="auto"/>
      </w:divBdr>
    </w:div>
    <w:div w:id="1663388977">
      <w:bodyDiv w:val="1"/>
      <w:marLeft w:val="0"/>
      <w:marRight w:val="0"/>
      <w:marTop w:val="0"/>
      <w:marBottom w:val="0"/>
      <w:divBdr>
        <w:top w:val="none" w:sz="0" w:space="0" w:color="auto"/>
        <w:left w:val="none" w:sz="0" w:space="0" w:color="auto"/>
        <w:bottom w:val="none" w:sz="0" w:space="0" w:color="auto"/>
        <w:right w:val="none" w:sz="0" w:space="0" w:color="auto"/>
      </w:divBdr>
    </w:div>
    <w:div w:id="1710182791">
      <w:bodyDiv w:val="1"/>
      <w:marLeft w:val="0"/>
      <w:marRight w:val="0"/>
      <w:marTop w:val="0"/>
      <w:marBottom w:val="0"/>
      <w:divBdr>
        <w:top w:val="none" w:sz="0" w:space="0" w:color="auto"/>
        <w:left w:val="none" w:sz="0" w:space="0" w:color="auto"/>
        <w:bottom w:val="none" w:sz="0" w:space="0" w:color="auto"/>
        <w:right w:val="none" w:sz="0" w:space="0" w:color="auto"/>
      </w:divBdr>
    </w:div>
    <w:div w:id="1760953528">
      <w:bodyDiv w:val="1"/>
      <w:marLeft w:val="0"/>
      <w:marRight w:val="0"/>
      <w:marTop w:val="0"/>
      <w:marBottom w:val="0"/>
      <w:divBdr>
        <w:top w:val="none" w:sz="0" w:space="0" w:color="auto"/>
        <w:left w:val="none" w:sz="0" w:space="0" w:color="auto"/>
        <w:bottom w:val="none" w:sz="0" w:space="0" w:color="auto"/>
        <w:right w:val="none" w:sz="0" w:space="0" w:color="auto"/>
      </w:divBdr>
    </w:div>
    <w:div w:id="2003312491">
      <w:bodyDiv w:val="1"/>
      <w:marLeft w:val="0"/>
      <w:marRight w:val="0"/>
      <w:marTop w:val="0"/>
      <w:marBottom w:val="0"/>
      <w:divBdr>
        <w:top w:val="none" w:sz="0" w:space="0" w:color="auto"/>
        <w:left w:val="none" w:sz="0" w:space="0" w:color="auto"/>
        <w:bottom w:val="none" w:sz="0" w:space="0" w:color="auto"/>
        <w:right w:val="none" w:sz="0" w:space="0" w:color="auto"/>
      </w:divBdr>
    </w:div>
    <w:div w:id="210384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1853</Words>
  <Characters>197</Characters>
  <Application>Microsoft Office Word</Application>
  <DocSecurity>0</DocSecurity>
  <Lines>1</Lines>
  <Paragraphs>4</Paragraphs>
  <ScaleCrop>false</ScaleCrop>
  <HeadingPairs>
    <vt:vector size="2" baseType="variant">
      <vt:variant>
        <vt:lpstr>Title</vt:lpstr>
      </vt:variant>
      <vt:variant>
        <vt:i4>1</vt:i4>
      </vt:variant>
    </vt:vector>
  </HeadingPairs>
  <TitlesOfParts>
    <vt:vector size="1" baseType="lpstr">
      <vt:lpstr>江门甘蔗化工厂（集团）股份有限公司</vt:lpstr>
    </vt:vector>
  </TitlesOfParts>
  <Company>广东甘化</Company>
  <LinksUpToDate>false</LinksUpToDate>
  <CharactersWithSpaces>2046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江门甘蔗化工厂（集团）股份有限公司</dc:title>
  <dc:creator>企管部</dc:creator>
  <cp:lastModifiedBy>沈峰</cp:lastModifiedBy>
  <cp:revision>2</cp:revision>
  <cp:lastPrinted>2018-03-21T06:31:00Z</cp:lastPrinted>
  <dcterms:created xsi:type="dcterms:W3CDTF">2022-07-29T08:46:00Z</dcterms:created>
  <dcterms:modified xsi:type="dcterms:W3CDTF">2022-07-29T08:46:00Z</dcterms:modified>
</cp:coreProperties>
</file>