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AA414" w14:textId="64221187" w:rsidR="009401B4" w:rsidRDefault="00BA02EB" w:rsidP="00D3542A">
      <w:pPr>
        <w:snapToGrid w:val="0"/>
        <w:spacing w:line="560" w:lineRule="exact"/>
        <w:rPr>
          <w:rFonts w:ascii="宋体" w:hAnsi="宋体"/>
          <w:sz w:val="28"/>
        </w:rPr>
      </w:pPr>
      <w:bookmarkStart w:id="0" w:name="_Hlk66624411"/>
      <w:r>
        <w:rPr>
          <w:rFonts w:ascii="宋体" w:hAnsi="宋体" w:hint="eastAsia"/>
          <w:sz w:val="28"/>
        </w:rPr>
        <w:t xml:space="preserve">证券代码：000576      </w:t>
      </w:r>
      <w:r w:rsidR="00AE3B9F">
        <w:rPr>
          <w:rFonts w:ascii="宋体" w:hAnsi="宋体" w:hint="eastAsia"/>
          <w:sz w:val="28"/>
        </w:rPr>
        <w:t>证券简称：</w:t>
      </w:r>
      <w:r>
        <w:rPr>
          <w:rFonts w:ascii="宋体" w:hAnsi="宋体" w:hint="eastAsia"/>
          <w:sz w:val="28"/>
        </w:rPr>
        <w:t>甘化</w:t>
      </w:r>
      <w:r w:rsidR="00AE3B9F">
        <w:rPr>
          <w:rFonts w:ascii="宋体" w:hAnsi="宋体" w:hint="eastAsia"/>
          <w:sz w:val="28"/>
        </w:rPr>
        <w:t>科工</w:t>
      </w:r>
      <w:r w:rsidR="00340BAD">
        <w:rPr>
          <w:rFonts w:ascii="宋体" w:hAnsi="宋体" w:hint="eastAsia"/>
          <w:sz w:val="28"/>
        </w:rPr>
        <w:t xml:space="preserve">     </w:t>
      </w:r>
      <w:r>
        <w:rPr>
          <w:rFonts w:ascii="宋体" w:hAnsi="宋体" w:hint="eastAsia"/>
          <w:sz w:val="28"/>
        </w:rPr>
        <w:t>公告编号：20</w:t>
      </w:r>
      <w:r w:rsidR="00AE3B9F">
        <w:rPr>
          <w:rFonts w:ascii="宋体" w:hAnsi="宋体" w:hint="eastAsia"/>
          <w:sz w:val="28"/>
        </w:rPr>
        <w:t>2</w:t>
      </w:r>
      <w:r w:rsidR="0091551C">
        <w:rPr>
          <w:rFonts w:ascii="宋体" w:hAnsi="宋体" w:hint="eastAsia"/>
          <w:sz w:val="28"/>
        </w:rPr>
        <w:t>4</w:t>
      </w:r>
      <w:r>
        <w:rPr>
          <w:rFonts w:ascii="宋体" w:hAnsi="宋体" w:hint="eastAsia"/>
          <w:sz w:val="28"/>
        </w:rPr>
        <w:t>-</w:t>
      </w:r>
      <w:r w:rsidR="00BE7C2F">
        <w:rPr>
          <w:rFonts w:ascii="宋体" w:hAnsi="宋体" w:hint="eastAsia"/>
          <w:sz w:val="28"/>
        </w:rPr>
        <w:t>24</w:t>
      </w:r>
    </w:p>
    <w:p w14:paraId="627558D6" w14:textId="77777777" w:rsidR="009401B4" w:rsidRPr="00AE3B9F" w:rsidRDefault="009401B4" w:rsidP="004B04B2">
      <w:pPr>
        <w:snapToGrid w:val="0"/>
        <w:rPr>
          <w:rFonts w:ascii="宋体" w:hAnsi="宋体"/>
          <w:sz w:val="28"/>
        </w:rPr>
      </w:pPr>
    </w:p>
    <w:p w14:paraId="4ADDE976" w14:textId="77777777" w:rsidR="003D3DC5" w:rsidRDefault="009E61E8" w:rsidP="008A6404">
      <w:pPr>
        <w:snapToGrid w:val="0"/>
        <w:spacing w:line="560" w:lineRule="exact"/>
        <w:jc w:val="center"/>
        <w:rPr>
          <w:rFonts w:eastAsia="黑体"/>
          <w:sz w:val="36"/>
        </w:rPr>
      </w:pPr>
      <w:r>
        <w:rPr>
          <w:rFonts w:eastAsia="黑体" w:hint="eastAsia"/>
          <w:sz w:val="36"/>
        </w:rPr>
        <w:t>广东甘化科工</w:t>
      </w:r>
      <w:r w:rsidR="00BA02EB">
        <w:rPr>
          <w:rFonts w:eastAsia="黑体" w:hint="eastAsia"/>
          <w:sz w:val="36"/>
        </w:rPr>
        <w:t>股份有限公司</w:t>
      </w:r>
    </w:p>
    <w:p w14:paraId="3E52429D" w14:textId="77777777" w:rsidR="00781817" w:rsidRDefault="003D3DC5" w:rsidP="008A6404">
      <w:pPr>
        <w:snapToGrid w:val="0"/>
        <w:spacing w:line="560" w:lineRule="exact"/>
        <w:jc w:val="center"/>
        <w:rPr>
          <w:rFonts w:eastAsia="黑体"/>
          <w:sz w:val="36"/>
        </w:rPr>
      </w:pPr>
      <w:r w:rsidRPr="003D3DC5">
        <w:rPr>
          <w:rFonts w:eastAsia="黑体" w:hint="eastAsia"/>
          <w:sz w:val="36"/>
        </w:rPr>
        <w:t>关于</w:t>
      </w:r>
      <w:r w:rsidR="004307F5">
        <w:rPr>
          <w:rFonts w:eastAsia="黑体" w:hint="eastAsia"/>
          <w:sz w:val="36"/>
        </w:rPr>
        <w:t>关联方</w:t>
      </w:r>
      <w:r w:rsidR="004307F5">
        <w:rPr>
          <w:rFonts w:eastAsia="黑体"/>
          <w:sz w:val="36"/>
        </w:rPr>
        <w:t>增资本公司</w:t>
      </w:r>
      <w:r w:rsidR="004307F5">
        <w:rPr>
          <w:rFonts w:eastAsia="黑体" w:hint="eastAsia"/>
          <w:sz w:val="36"/>
        </w:rPr>
        <w:t>参股公司</w:t>
      </w:r>
      <w:r w:rsidR="005C2286" w:rsidRPr="005C2286">
        <w:rPr>
          <w:rFonts w:eastAsia="黑体" w:hint="eastAsia"/>
          <w:sz w:val="36"/>
        </w:rPr>
        <w:t>暨关联交易</w:t>
      </w:r>
      <w:r w:rsidR="008A6445">
        <w:rPr>
          <w:rFonts w:eastAsia="黑体" w:hint="eastAsia"/>
          <w:sz w:val="36"/>
        </w:rPr>
        <w:t>的</w:t>
      </w:r>
      <w:r w:rsidR="00D161A9" w:rsidRPr="00D161A9">
        <w:rPr>
          <w:rFonts w:eastAsia="黑体" w:hint="eastAsia"/>
          <w:sz w:val="36"/>
        </w:rPr>
        <w:t>公告</w:t>
      </w:r>
    </w:p>
    <w:p w14:paraId="74D24657" w14:textId="77777777" w:rsidR="00D161A9" w:rsidRDefault="00D161A9" w:rsidP="008A6404">
      <w:pPr>
        <w:snapToGrid w:val="0"/>
        <w:ind w:firstLineChars="200" w:firstLine="560"/>
        <w:rPr>
          <w:rFonts w:ascii="宋体"/>
          <w:sz w:val="28"/>
          <w:szCs w:val="32"/>
        </w:rPr>
      </w:pPr>
    </w:p>
    <w:p w14:paraId="41E1787B" w14:textId="77777777" w:rsidR="00781817" w:rsidRDefault="00BA02EB" w:rsidP="008A6404">
      <w:pPr>
        <w:snapToGrid w:val="0"/>
        <w:spacing w:line="560" w:lineRule="exact"/>
        <w:ind w:firstLineChars="200" w:firstLine="560"/>
        <w:rPr>
          <w:rFonts w:ascii="宋体"/>
          <w:sz w:val="28"/>
          <w:szCs w:val="32"/>
        </w:rPr>
      </w:pPr>
      <w:r>
        <w:rPr>
          <w:rFonts w:ascii="宋体" w:hint="eastAsia"/>
          <w:sz w:val="28"/>
          <w:szCs w:val="32"/>
        </w:rPr>
        <w:t>本公司及董事会全体成员保证信息披露的内容真实、准确、完整，没有虚假记载、误导性陈述或重大遗漏。</w:t>
      </w:r>
    </w:p>
    <w:p w14:paraId="01D7F0B6" w14:textId="77777777" w:rsidR="00781817" w:rsidRDefault="00781817" w:rsidP="008A6404">
      <w:pPr>
        <w:snapToGrid w:val="0"/>
        <w:spacing w:line="560" w:lineRule="exact"/>
        <w:ind w:firstLineChars="200" w:firstLine="560"/>
        <w:rPr>
          <w:rFonts w:asciiTheme="majorEastAsia" w:eastAsiaTheme="majorEastAsia" w:hAnsiTheme="majorEastAsia"/>
          <w:sz w:val="28"/>
          <w:szCs w:val="28"/>
        </w:rPr>
      </w:pPr>
    </w:p>
    <w:p w14:paraId="543A2A6B" w14:textId="77777777" w:rsidR="0091551C" w:rsidRPr="00E343ED" w:rsidRDefault="0033301F" w:rsidP="00E343ED">
      <w:pPr>
        <w:adjustRightInd w:val="0"/>
        <w:snapToGrid w:val="0"/>
        <w:spacing w:line="560" w:lineRule="exact"/>
        <w:ind w:firstLineChars="200" w:firstLine="560"/>
        <w:rPr>
          <w:rFonts w:ascii="宋体"/>
          <w:sz w:val="28"/>
          <w:szCs w:val="32"/>
        </w:rPr>
      </w:pPr>
      <w:r w:rsidRPr="00E343ED">
        <w:rPr>
          <w:rFonts w:ascii="宋体" w:hint="eastAsia"/>
          <w:sz w:val="28"/>
          <w:szCs w:val="32"/>
        </w:rPr>
        <w:t>一、</w:t>
      </w:r>
      <w:r w:rsidR="0091551C" w:rsidRPr="00E343ED">
        <w:rPr>
          <w:rFonts w:ascii="宋体" w:hint="eastAsia"/>
          <w:sz w:val="28"/>
          <w:szCs w:val="32"/>
        </w:rPr>
        <w:t>关联交易概述</w:t>
      </w:r>
    </w:p>
    <w:p w14:paraId="567A1C78" w14:textId="77777777" w:rsidR="00DE7A80" w:rsidRDefault="001E403E" w:rsidP="00744BE5">
      <w:pPr>
        <w:spacing w:line="560" w:lineRule="exact"/>
        <w:ind w:firstLine="555"/>
        <w:rPr>
          <w:rFonts w:ascii="仿宋" w:eastAsia="仿宋" w:hAnsi="仿宋" w:cs="黑体"/>
          <w:color w:val="000000"/>
          <w:sz w:val="28"/>
          <w:szCs w:val="28"/>
        </w:rPr>
      </w:pPr>
      <w:r>
        <w:rPr>
          <w:rFonts w:ascii="仿宋" w:eastAsia="仿宋" w:hAnsi="仿宋" w:cs="黑体" w:hint="eastAsia"/>
          <w:color w:val="000000"/>
          <w:sz w:val="28"/>
          <w:szCs w:val="28"/>
        </w:rPr>
        <w:t>1、</w:t>
      </w:r>
      <w:r w:rsidR="0091551C" w:rsidRPr="0091551C">
        <w:rPr>
          <w:rFonts w:ascii="仿宋" w:eastAsia="仿宋" w:hAnsi="仿宋" w:cs="黑体" w:hint="eastAsia"/>
          <w:color w:val="000000"/>
          <w:sz w:val="28"/>
          <w:szCs w:val="28"/>
        </w:rPr>
        <w:t>深圳陆巡科技有限公司</w:t>
      </w:r>
      <w:r w:rsidR="0091551C" w:rsidRPr="00506F3E">
        <w:rPr>
          <w:rFonts w:ascii="仿宋" w:eastAsia="仿宋" w:hAnsi="仿宋" w:cs="黑体" w:hint="eastAsia"/>
          <w:color w:val="000000"/>
          <w:sz w:val="28"/>
          <w:szCs w:val="28"/>
        </w:rPr>
        <w:t>（以下简称“</w:t>
      </w:r>
      <w:r w:rsidR="00DE7A80">
        <w:rPr>
          <w:rFonts w:ascii="仿宋" w:eastAsia="仿宋" w:hAnsi="仿宋" w:cs="黑体" w:hint="eastAsia"/>
          <w:color w:val="000000"/>
          <w:sz w:val="28"/>
          <w:szCs w:val="28"/>
        </w:rPr>
        <w:t>深圳</w:t>
      </w:r>
      <w:r w:rsidR="0091551C">
        <w:rPr>
          <w:rFonts w:ascii="仿宋" w:eastAsia="仿宋" w:hAnsi="仿宋" w:cs="黑体" w:hint="eastAsia"/>
          <w:color w:val="000000"/>
          <w:sz w:val="28"/>
          <w:szCs w:val="28"/>
        </w:rPr>
        <w:t>陆巡</w:t>
      </w:r>
      <w:r w:rsidR="0091551C" w:rsidRPr="00506F3E">
        <w:rPr>
          <w:rFonts w:ascii="仿宋" w:eastAsia="仿宋" w:hAnsi="仿宋" w:cs="黑体" w:hint="eastAsia"/>
          <w:color w:val="000000"/>
          <w:sz w:val="28"/>
          <w:szCs w:val="28"/>
        </w:rPr>
        <w:t>”）</w:t>
      </w:r>
      <w:r w:rsidR="0091551C">
        <w:rPr>
          <w:rFonts w:ascii="仿宋" w:eastAsia="仿宋" w:hAnsi="仿宋" w:cs="黑体" w:hint="eastAsia"/>
          <w:color w:val="000000"/>
          <w:sz w:val="28"/>
          <w:szCs w:val="28"/>
        </w:rPr>
        <w:t>为</w:t>
      </w:r>
      <w:r w:rsidR="0091551C" w:rsidRPr="00FB6FE9">
        <w:rPr>
          <w:rFonts w:ascii="仿宋" w:eastAsia="仿宋" w:hAnsi="仿宋" w:cs="黑体" w:hint="eastAsia"/>
          <w:color w:val="000000"/>
          <w:sz w:val="28"/>
          <w:szCs w:val="28"/>
        </w:rPr>
        <w:t>广东甘化科工股份有限公司（以下简称</w:t>
      </w:r>
      <w:r w:rsidR="004167EE">
        <w:rPr>
          <w:rFonts w:ascii="仿宋" w:eastAsia="仿宋" w:hAnsi="仿宋" w:cs="黑体" w:hint="eastAsia"/>
          <w:color w:val="000000"/>
          <w:sz w:val="28"/>
          <w:szCs w:val="28"/>
        </w:rPr>
        <w:t>“公司”</w:t>
      </w:r>
      <w:r w:rsidR="0091551C" w:rsidRPr="00FB6FE9">
        <w:rPr>
          <w:rFonts w:ascii="仿宋" w:eastAsia="仿宋" w:hAnsi="仿宋" w:cs="黑体" w:hint="eastAsia"/>
          <w:color w:val="000000"/>
          <w:sz w:val="28"/>
          <w:szCs w:val="28"/>
        </w:rPr>
        <w:t>或“甘化科工”）</w:t>
      </w:r>
      <w:bookmarkStart w:id="1" w:name="_GoBack"/>
      <w:bookmarkEnd w:id="1"/>
      <w:r w:rsidR="0091551C">
        <w:rPr>
          <w:rFonts w:ascii="仿宋" w:eastAsia="仿宋" w:hAnsi="仿宋" w:cs="黑体" w:hint="eastAsia"/>
          <w:color w:val="000000"/>
          <w:sz w:val="28"/>
          <w:szCs w:val="28"/>
        </w:rPr>
        <w:t>的参股</w:t>
      </w:r>
      <w:r w:rsidR="00FB1431">
        <w:rPr>
          <w:rFonts w:ascii="仿宋" w:eastAsia="仿宋" w:hAnsi="仿宋" w:cs="黑体" w:hint="eastAsia"/>
          <w:color w:val="000000"/>
          <w:sz w:val="28"/>
          <w:szCs w:val="28"/>
        </w:rPr>
        <w:t>公司，公司持有其</w:t>
      </w:r>
      <w:r w:rsidR="001D1811">
        <w:rPr>
          <w:rFonts w:ascii="仿宋" w:eastAsia="仿宋" w:hAnsi="仿宋" w:cs="黑体" w:hint="eastAsia"/>
          <w:color w:val="000000"/>
          <w:sz w:val="28"/>
          <w:szCs w:val="28"/>
        </w:rPr>
        <w:t>本次增资前</w:t>
      </w:r>
      <w:r w:rsidR="00AC1C30">
        <w:rPr>
          <w:rFonts w:ascii="仿宋" w:eastAsia="仿宋" w:hAnsi="仿宋" w:cs="黑体" w:hint="eastAsia"/>
          <w:color w:val="000000"/>
          <w:sz w:val="28"/>
          <w:szCs w:val="28"/>
        </w:rPr>
        <w:t>10.62</w:t>
      </w:r>
      <w:r w:rsidR="0091551C" w:rsidRPr="00ED356C">
        <w:rPr>
          <w:rFonts w:ascii="仿宋" w:eastAsia="仿宋" w:hAnsi="仿宋" w:cs="黑体" w:hint="eastAsia"/>
          <w:color w:val="000000"/>
          <w:sz w:val="28"/>
          <w:szCs w:val="28"/>
        </w:rPr>
        <w:t>%的股权。因</w:t>
      </w:r>
      <w:r w:rsidR="0091551C" w:rsidRPr="0091551C">
        <w:rPr>
          <w:rFonts w:ascii="仿宋" w:eastAsia="仿宋" w:hAnsi="仿宋" w:cs="黑体" w:hint="eastAsia"/>
          <w:color w:val="000000"/>
          <w:sz w:val="28"/>
          <w:szCs w:val="28"/>
        </w:rPr>
        <w:t>业务</w:t>
      </w:r>
      <w:r w:rsidR="0091551C" w:rsidRPr="00ED356C">
        <w:rPr>
          <w:rFonts w:ascii="仿宋" w:eastAsia="仿宋" w:hAnsi="仿宋" w:cs="黑体" w:hint="eastAsia"/>
          <w:color w:val="000000"/>
          <w:sz w:val="28"/>
          <w:szCs w:val="28"/>
        </w:rPr>
        <w:t>发展需要，</w:t>
      </w:r>
      <w:r w:rsidR="00DE7A80">
        <w:rPr>
          <w:rFonts w:ascii="仿宋" w:eastAsia="仿宋" w:hAnsi="仿宋" w:cs="黑体" w:hint="eastAsia"/>
          <w:color w:val="000000"/>
          <w:sz w:val="28"/>
          <w:szCs w:val="28"/>
        </w:rPr>
        <w:t>深圳陆巡</w:t>
      </w:r>
      <w:r w:rsidR="0091551C" w:rsidRPr="00ED356C">
        <w:rPr>
          <w:rFonts w:ascii="仿宋" w:eastAsia="仿宋" w:hAnsi="仿宋" w:cs="黑体" w:hint="eastAsia"/>
          <w:color w:val="000000"/>
          <w:sz w:val="28"/>
          <w:szCs w:val="28"/>
        </w:rPr>
        <w:t>拟以增资的方式引入</w:t>
      </w:r>
      <w:r w:rsidR="0091551C" w:rsidRPr="005C1310">
        <w:rPr>
          <w:rFonts w:ascii="仿宋" w:eastAsia="仿宋" w:hAnsi="仿宋" w:cs="黑体" w:hint="eastAsia"/>
          <w:color w:val="000000"/>
          <w:sz w:val="28"/>
          <w:szCs w:val="28"/>
        </w:rPr>
        <w:t>战略投资者</w:t>
      </w:r>
      <w:r w:rsidR="0091551C" w:rsidRPr="0091551C">
        <w:rPr>
          <w:rFonts w:ascii="仿宋" w:eastAsia="仿宋" w:hAnsi="仿宋" w:cs="黑体" w:hint="eastAsia"/>
          <w:color w:val="000000"/>
          <w:sz w:val="28"/>
          <w:szCs w:val="28"/>
        </w:rPr>
        <w:t>共同推动</w:t>
      </w:r>
      <w:r w:rsidR="0003646D">
        <w:rPr>
          <w:rFonts w:ascii="仿宋" w:eastAsia="仿宋" w:hAnsi="仿宋" w:cs="黑体" w:hint="eastAsia"/>
          <w:color w:val="000000"/>
          <w:sz w:val="28"/>
          <w:szCs w:val="28"/>
        </w:rPr>
        <w:t>该公司</w:t>
      </w:r>
      <w:r w:rsidR="0091551C" w:rsidRPr="0091551C">
        <w:rPr>
          <w:rFonts w:ascii="仿宋" w:eastAsia="仿宋" w:hAnsi="仿宋" w:cs="黑体" w:hint="eastAsia"/>
          <w:color w:val="000000"/>
          <w:sz w:val="28"/>
          <w:szCs w:val="28"/>
        </w:rPr>
        <w:t>发展。</w:t>
      </w:r>
    </w:p>
    <w:p w14:paraId="25A31105" w14:textId="77777777" w:rsidR="00BA5E29" w:rsidRDefault="00BA5E29" w:rsidP="00BA5E29">
      <w:pPr>
        <w:spacing w:line="560" w:lineRule="exact"/>
        <w:ind w:firstLine="555"/>
        <w:rPr>
          <w:rFonts w:ascii="仿宋" w:eastAsia="仿宋" w:hAnsi="仿宋" w:cs="黑体"/>
          <w:color w:val="000000"/>
          <w:sz w:val="28"/>
          <w:szCs w:val="28"/>
        </w:rPr>
      </w:pPr>
      <w:r>
        <w:rPr>
          <w:rFonts w:ascii="仿宋" w:eastAsia="仿宋" w:hAnsi="仿宋" w:cs="黑体" w:hint="eastAsia"/>
          <w:color w:val="000000"/>
          <w:sz w:val="28"/>
          <w:szCs w:val="28"/>
        </w:rPr>
        <w:t>经各方友好协商，</w:t>
      </w:r>
      <w:r w:rsidRPr="00431577">
        <w:rPr>
          <w:rFonts w:ascii="仿宋" w:eastAsia="仿宋" w:hAnsi="仿宋" w:cs="黑体" w:hint="eastAsia"/>
          <w:color w:val="000000"/>
          <w:sz w:val="28"/>
          <w:szCs w:val="28"/>
        </w:rPr>
        <w:t>公司放弃本次增资的优先认购权</w:t>
      </w:r>
      <w:r>
        <w:rPr>
          <w:rFonts w:ascii="仿宋" w:eastAsia="仿宋" w:hAnsi="仿宋" w:cs="黑体" w:hint="eastAsia"/>
          <w:color w:val="000000"/>
          <w:sz w:val="28"/>
          <w:szCs w:val="28"/>
        </w:rPr>
        <w:t>，拟</w:t>
      </w:r>
      <w:r w:rsidRPr="00744BE5">
        <w:rPr>
          <w:rFonts w:ascii="仿宋" w:eastAsia="仿宋" w:hAnsi="仿宋" w:cs="黑体" w:hint="eastAsia"/>
          <w:color w:val="000000"/>
          <w:sz w:val="28"/>
          <w:szCs w:val="28"/>
        </w:rPr>
        <w:t>由苏州创芯投资有限公司</w:t>
      </w:r>
      <w:r>
        <w:rPr>
          <w:rFonts w:ascii="仿宋" w:eastAsia="仿宋" w:hAnsi="仿宋" w:cs="黑体" w:hint="eastAsia"/>
          <w:color w:val="000000"/>
          <w:sz w:val="28"/>
          <w:szCs w:val="28"/>
        </w:rPr>
        <w:t>（以下简称“</w:t>
      </w:r>
      <w:r w:rsidRPr="00744BE5">
        <w:rPr>
          <w:rFonts w:ascii="仿宋" w:eastAsia="仿宋" w:hAnsi="仿宋" w:cs="黑体" w:hint="eastAsia"/>
          <w:color w:val="000000"/>
          <w:sz w:val="28"/>
          <w:szCs w:val="28"/>
        </w:rPr>
        <w:t>苏州创芯</w:t>
      </w:r>
      <w:r>
        <w:rPr>
          <w:rFonts w:ascii="仿宋" w:eastAsia="仿宋" w:hAnsi="仿宋" w:cs="黑体" w:hint="eastAsia"/>
          <w:color w:val="000000"/>
          <w:sz w:val="28"/>
          <w:szCs w:val="28"/>
        </w:rPr>
        <w:t>”）向深圳陆巡</w:t>
      </w:r>
      <w:r w:rsidRPr="00744BE5">
        <w:rPr>
          <w:rFonts w:ascii="仿宋" w:eastAsia="仿宋" w:hAnsi="仿宋" w:cs="黑体" w:hint="eastAsia"/>
          <w:color w:val="000000"/>
          <w:sz w:val="28"/>
          <w:szCs w:val="28"/>
        </w:rPr>
        <w:t>投资</w:t>
      </w:r>
      <w:r>
        <w:rPr>
          <w:rFonts w:ascii="仿宋" w:eastAsia="仿宋" w:hAnsi="仿宋" w:cs="黑体" w:hint="eastAsia"/>
          <w:color w:val="000000"/>
          <w:sz w:val="28"/>
          <w:szCs w:val="28"/>
        </w:rPr>
        <w:t>1</w:t>
      </w:r>
      <w:r w:rsidRPr="00744BE5">
        <w:rPr>
          <w:rFonts w:ascii="仿宋" w:eastAsia="仿宋" w:hAnsi="仿宋" w:cs="黑体" w:hint="eastAsia"/>
          <w:color w:val="000000"/>
          <w:sz w:val="28"/>
          <w:szCs w:val="28"/>
        </w:rPr>
        <w:t>,000</w:t>
      </w:r>
      <w:r>
        <w:rPr>
          <w:rFonts w:ascii="仿宋" w:eastAsia="仿宋" w:hAnsi="仿宋" w:cs="黑体" w:hint="eastAsia"/>
          <w:color w:val="000000"/>
          <w:sz w:val="28"/>
          <w:szCs w:val="28"/>
        </w:rPr>
        <w:t>万元进行</w:t>
      </w:r>
      <w:r w:rsidRPr="00744BE5">
        <w:rPr>
          <w:rFonts w:ascii="仿宋" w:eastAsia="仿宋" w:hAnsi="仿宋" w:cs="黑体" w:hint="eastAsia"/>
          <w:color w:val="000000"/>
          <w:sz w:val="28"/>
          <w:szCs w:val="28"/>
        </w:rPr>
        <w:t>增资</w:t>
      </w:r>
      <w:r>
        <w:rPr>
          <w:rFonts w:ascii="仿宋" w:eastAsia="仿宋" w:hAnsi="仿宋" w:cs="黑体" w:hint="eastAsia"/>
          <w:color w:val="000000"/>
          <w:sz w:val="28"/>
          <w:szCs w:val="28"/>
        </w:rPr>
        <w:t>，认缴</w:t>
      </w:r>
      <w:r w:rsidRPr="0003646D">
        <w:rPr>
          <w:rFonts w:ascii="仿宋" w:eastAsia="仿宋" w:hAnsi="仿宋" w:cs="黑体" w:hint="eastAsia"/>
          <w:color w:val="000000"/>
          <w:sz w:val="28"/>
          <w:szCs w:val="28"/>
        </w:rPr>
        <w:t>深圳陆巡</w:t>
      </w:r>
      <w:r w:rsidRPr="001D1811">
        <w:rPr>
          <w:rFonts w:ascii="仿宋" w:eastAsia="仿宋" w:hAnsi="仿宋" w:cs="黑体" w:hint="eastAsia"/>
          <w:color w:val="000000"/>
          <w:sz w:val="28"/>
          <w:szCs w:val="28"/>
        </w:rPr>
        <w:t>209,820</w:t>
      </w:r>
      <w:r w:rsidRPr="0003646D">
        <w:rPr>
          <w:rFonts w:ascii="仿宋" w:eastAsia="仿宋" w:hAnsi="仿宋" w:cs="黑体" w:hint="eastAsia"/>
          <w:color w:val="000000"/>
          <w:sz w:val="28"/>
          <w:szCs w:val="28"/>
        </w:rPr>
        <w:t>元的注册资本。</w:t>
      </w:r>
    </w:p>
    <w:p w14:paraId="7BD0B618" w14:textId="000194E7" w:rsidR="001E403E" w:rsidRPr="00BF00C3" w:rsidRDefault="001E403E" w:rsidP="001E403E">
      <w:pPr>
        <w:adjustRightInd w:val="0"/>
        <w:snapToGrid w:val="0"/>
        <w:spacing w:line="560" w:lineRule="exact"/>
        <w:ind w:firstLineChars="200" w:firstLine="560"/>
        <w:jc w:val="left"/>
        <w:rPr>
          <w:rFonts w:ascii="仿宋" w:eastAsia="仿宋" w:hAnsi="仿宋" w:cs="宋体"/>
          <w:sz w:val="28"/>
          <w:szCs w:val="28"/>
        </w:rPr>
      </w:pPr>
      <w:r w:rsidRPr="00BF00C3">
        <w:rPr>
          <w:rFonts w:ascii="仿宋" w:eastAsia="仿宋" w:hAnsi="仿宋" w:cs="宋体" w:hint="eastAsia"/>
          <w:sz w:val="28"/>
          <w:szCs w:val="28"/>
        </w:rPr>
        <w:t>2、苏州创芯</w:t>
      </w:r>
      <w:r w:rsidR="009234CD" w:rsidRPr="00BF00C3">
        <w:rPr>
          <w:rFonts w:ascii="仿宋" w:eastAsia="仿宋" w:hAnsi="仿宋" w:cs="宋体" w:hint="eastAsia"/>
          <w:sz w:val="28"/>
          <w:szCs w:val="28"/>
        </w:rPr>
        <w:t>为公司参股</w:t>
      </w:r>
      <w:r w:rsidRPr="00BF00C3">
        <w:rPr>
          <w:rFonts w:ascii="仿宋" w:eastAsia="仿宋" w:hAnsi="仿宋" w:cs="宋体" w:hint="eastAsia"/>
          <w:sz w:val="28"/>
          <w:szCs w:val="28"/>
        </w:rPr>
        <w:t>公司苏州锴威特半导体股份有限公司（以下简称“锴威特”）的全资子公司，公司财务总监</w:t>
      </w:r>
      <w:r w:rsidR="001D1811" w:rsidRPr="00BF00C3">
        <w:rPr>
          <w:rFonts w:ascii="仿宋" w:eastAsia="仿宋" w:hAnsi="仿宋" w:cs="宋体" w:hint="eastAsia"/>
          <w:sz w:val="28"/>
          <w:szCs w:val="28"/>
        </w:rPr>
        <w:t>彭占凯先生</w:t>
      </w:r>
      <w:r w:rsidRPr="00BF00C3">
        <w:rPr>
          <w:rFonts w:ascii="仿宋" w:eastAsia="仿宋" w:hAnsi="仿宋" w:cs="宋体" w:hint="eastAsia"/>
          <w:sz w:val="28"/>
          <w:szCs w:val="28"/>
        </w:rPr>
        <w:t>为锴威特董事，</w:t>
      </w:r>
      <w:r w:rsidRPr="00D40BBA">
        <w:rPr>
          <w:rFonts w:ascii="仿宋" w:eastAsia="仿宋" w:hAnsi="仿宋" w:cs="宋体" w:hint="eastAsia"/>
          <w:sz w:val="28"/>
          <w:szCs w:val="28"/>
        </w:rPr>
        <w:t>根据《深圳证券交易所股票上市规则》等相关规定，</w:t>
      </w:r>
      <w:r w:rsidRPr="00BF00C3">
        <w:rPr>
          <w:rFonts w:ascii="仿宋" w:eastAsia="仿宋" w:hAnsi="仿宋" w:cs="宋体" w:hint="eastAsia"/>
          <w:sz w:val="28"/>
          <w:szCs w:val="28"/>
        </w:rPr>
        <w:t>公司与苏州创芯构成关联关系，</w:t>
      </w:r>
      <w:r w:rsidR="00BF00C3" w:rsidRPr="00BF00C3">
        <w:rPr>
          <w:rFonts w:ascii="仿宋" w:eastAsia="仿宋" w:hAnsi="仿宋" w:cs="宋体" w:hint="eastAsia"/>
          <w:sz w:val="28"/>
          <w:szCs w:val="28"/>
        </w:rPr>
        <w:t>苏州创芯本次增资</w:t>
      </w:r>
      <w:r w:rsidR="00A46BC8">
        <w:rPr>
          <w:rFonts w:ascii="仿宋" w:eastAsia="仿宋" w:hAnsi="仿宋" w:cs="宋体" w:hint="eastAsia"/>
          <w:sz w:val="28"/>
          <w:szCs w:val="28"/>
        </w:rPr>
        <w:t>深圳陆巡</w:t>
      </w:r>
      <w:r w:rsidR="00BF00C3" w:rsidRPr="00BF00C3">
        <w:rPr>
          <w:rFonts w:ascii="仿宋" w:eastAsia="仿宋" w:hAnsi="仿宋" w:cs="宋体" w:hint="eastAsia"/>
          <w:sz w:val="28"/>
          <w:szCs w:val="28"/>
        </w:rPr>
        <w:t>事项构成公司与关联方共同投资的行为，</w:t>
      </w:r>
      <w:r w:rsidRPr="00BF00C3">
        <w:rPr>
          <w:rFonts w:ascii="仿宋" w:eastAsia="仿宋" w:hAnsi="仿宋" w:cs="宋体" w:hint="eastAsia"/>
          <w:sz w:val="28"/>
          <w:szCs w:val="28"/>
        </w:rPr>
        <w:t>构成关联交易。</w:t>
      </w:r>
    </w:p>
    <w:p w14:paraId="10E6A94A" w14:textId="77777777" w:rsidR="00832327" w:rsidRDefault="001E403E" w:rsidP="001E403E">
      <w:pPr>
        <w:adjustRightInd w:val="0"/>
        <w:snapToGrid w:val="0"/>
        <w:spacing w:line="560" w:lineRule="exact"/>
        <w:ind w:firstLineChars="200" w:firstLine="560"/>
        <w:rPr>
          <w:rFonts w:ascii="仿宋" w:eastAsia="仿宋" w:hAnsi="仿宋" w:cs="宋体"/>
          <w:sz w:val="28"/>
          <w:szCs w:val="28"/>
        </w:rPr>
      </w:pPr>
      <w:r>
        <w:rPr>
          <w:rFonts w:ascii="仿宋" w:eastAsia="仿宋" w:hAnsi="仿宋" w:hint="eastAsia"/>
          <w:sz w:val="28"/>
          <w:szCs w:val="28"/>
        </w:rPr>
        <w:t>3、</w:t>
      </w:r>
      <w:r w:rsidR="00832327" w:rsidRPr="007C768D">
        <w:rPr>
          <w:rFonts w:ascii="仿宋" w:eastAsia="仿宋" w:hAnsi="仿宋" w:hint="eastAsia"/>
          <w:sz w:val="28"/>
          <w:szCs w:val="28"/>
        </w:rPr>
        <w:t>本次</w:t>
      </w:r>
      <w:r w:rsidR="00832327">
        <w:rPr>
          <w:rFonts w:ascii="仿宋" w:eastAsia="仿宋" w:hAnsi="仿宋" w:hint="eastAsia"/>
          <w:sz w:val="28"/>
          <w:szCs w:val="28"/>
        </w:rPr>
        <w:t>事项</w:t>
      </w:r>
      <w:r w:rsidR="00832327" w:rsidRPr="009E61E8">
        <w:rPr>
          <w:rFonts w:ascii="仿宋" w:eastAsia="仿宋" w:hAnsi="仿宋" w:hint="eastAsia"/>
          <w:sz w:val="28"/>
          <w:szCs w:val="28"/>
        </w:rPr>
        <w:t>属于公司董事会审批权限范围，无需提交公司股东大会审议</w:t>
      </w:r>
      <w:r w:rsidR="00832327">
        <w:rPr>
          <w:rFonts w:ascii="仿宋" w:eastAsia="仿宋" w:hAnsi="仿宋" w:hint="eastAsia"/>
          <w:sz w:val="28"/>
          <w:szCs w:val="28"/>
        </w:rPr>
        <w:t>，</w:t>
      </w:r>
      <w:r w:rsidR="00832327" w:rsidRPr="007C768D">
        <w:rPr>
          <w:rFonts w:ascii="仿宋" w:eastAsia="仿宋" w:hAnsi="仿宋" w:hint="eastAsia"/>
          <w:sz w:val="28"/>
          <w:szCs w:val="28"/>
        </w:rPr>
        <w:t>不构成《上市公司重大资产重组管理办法》规定的重大资产重组，无需经有关部门批准。</w:t>
      </w:r>
    </w:p>
    <w:p w14:paraId="7BF92504" w14:textId="77777777" w:rsidR="00832327" w:rsidRPr="00E343ED" w:rsidRDefault="00967D30" w:rsidP="00E343ED">
      <w:pPr>
        <w:adjustRightInd w:val="0"/>
        <w:snapToGrid w:val="0"/>
        <w:spacing w:line="560" w:lineRule="exact"/>
        <w:ind w:firstLineChars="200" w:firstLine="560"/>
        <w:rPr>
          <w:rFonts w:ascii="宋体"/>
          <w:sz w:val="28"/>
          <w:szCs w:val="32"/>
        </w:rPr>
      </w:pPr>
      <w:r w:rsidRPr="00E343ED">
        <w:rPr>
          <w:rFonts w:ascii="宋体" w:hint="eastAsia"/>
          <w:sz w:val="28"/>
          <w:szCs w:val="32"/>
        </w:rPr>
        <w:t>二、</w:t>
      </w:r>
      <w:r w:rsidR="00E10147" w:rsidRPr="00E343ED">
        <w:rPr>
          <w:rFonts w:ascii="宋体" w:hint="eastAsia"/>
          <w:sz w:val="28"/>
          <w:szCs w:val="32"/>
        </w:rPr>
        <w:t>关联</w:t>
      </w:r>
      <w:r w:rsidR="00E10147" w:rsidRPr="00E343ED">
        <w:rPr>
          <w:rFonts w:ascii="宋体"/>
          <w:sz w:val="28"/>
          <w:szCs w:val="32"/>
        </w:rPr>
        <w:t>方的基本情况</w:t>
      </w:r>
    </w:p>
    <w:p w14:paraId="200DFFF1" w14:textId="77777777" w:rsidR="001E403E" w:rsidRPr="00FE71C7" w:rsidRDefault="00E10147" w:rsidP="00FE71C7">
      <w:pPr>
        <w:pStyle w:val="2"/>
        <w:snapToGrid w:val="0"/>
        <w:spacing w:after="0" w:line="560" w:lineRule="exact"/>
        <w:ind w:leftChars="0" w:left="0" w:firstLineChars="200" w:firstLine="562"/>
        <w:rPr>
          <w:rFonts w:ascii="仿宋" w:eastAsia="仿宋" w:hAnsi="仿宋" w:cs="宋体"/>
          <w:b/>
          <w:color w:val="000000"/>
          <w:kern w:val="0"/>
          <w:sz w:val="28"/>
          <w:szCs w:val="28"/>
        </w:rPr>
      </w:pPr>
      <w:r w:rsidRPr="00FE71C7">
        <w:rPr>
          <w:rFonts w:ascii="仿宋" w:eastAsia="仿宋" w:hAnsi="仿宋" w:cs="宋体"/>
          <w:b/>
          <w:color w:val="000000"/>
          <w:kern w:val="0"/>
          <w:sz w:val="28"/>
          <w:szCs w:val="28"/>
        </w:rPr>
        <w:lastRenderedPageBreak/>
        <w:t>1</w:t>
      </w:r>
      <w:r w:rsidRPr="00FE71C7">
        <w:rPr>
          <w:rFonts w:ascii="仿宋" w:eastAsia="仿宋" w:hAnsi="仿宋" w:cs="宋体" w:hint="eastAsia"/>
          <w:b/>
          <w:color w:val="000000"/>
          <w:kern w:val="0"/>
          <w:sz w:val="28"/>
          <w:szCs w:val="28"/>
        </w:rPr>
        <w:t>、</w:t>
      </w:r>
      <w:r w:rsidR="001E403E" w:rsidRPr="00FE71C7">
        <w:rPr>
          <w:rFonts w:ascii="仿宋" w:eastAsia="仿宋" w:hAnsi="仿宋" w:cs="黑体" w:hint="eastAsia"/>
          <w:b/>
          <w:color w:val="000000"/>
          <w:sz w:val="28"/>
          <w:szCs w:val="28"/>
        </w:rPr>
        <w:t>苏州创芯</w:t>
      </w:r>
      <w:r w:rsidRPr="00FE71C7">
        <w:rPr>
          <w:rFonts w:ascii="仿宋" w:eastAsia="仿宋" w:hAnsi="仿宋" w:cs="宋体" w:hint="eastAsia"/>
          <w:b/>
          <w:color w:val="000000"/>
          <w:kern w:val="0"/>
          <w:sz w:val="28"/>
          <w:szCs w:val="28"/>
        </w:rPr>
        <w:t>的基本情况如下：</w:t>
      </w:r>
    </w:p>
    <w:tbl>
      <w:tblPr>
        <w:tblW w:w="48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8"/>
        <w:gridCol w:w="6017"/>
      </w:tblGrid>
      <w:tr w:rsidR="001E403E" w:rsidRPr="00ED356C" w14:paraId="3F9DE3E3"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54209332"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公司名称</w:t>
            </w:r>
          </w:p>
        </w:tc>
        <w:tc>
          <w:tcPr>
            <w:tcW w:w="3640" w:type="pct"/>
            <w:tcBorders>
              <w:top w:val="single" w:sz="4" w:space="0" w:color="000000"/>
              <w:left w:val="single" w:sz="4" w:space="0" w:color="000000"/>
              <w:bottom w:val="single" w:sz="4" w:space="0" w:color="000000"/>
              <w:right w:val="single" w:sz="4" w:space="0" w:color="000000"/>
            </w:tcBorders>
            <w:vAlign w:val="center"/>
            <w:hideMark/>
          </w:tcPr>
          <w:p w14:paraId="00BBCC6B" w14:textId="77777777" w:rsidR="001E403E" w:rsidRPr="00ED356C" w:rsidRDefault="001E403E" w:rsidP="00C6324B">
            <w:pPr>
              <w:spacing w:line="400" w:lineRule="exact"/>
              <w:rPr>
                <w:rFonts w:ascii="仿宋" w:eastAsia="仿宋" w:hAnsi="仿宋"/>
                <w:sz w:val="24"/>
              </w:rPr>
            </w:pPr>
            <w:r w:rsidRPr="001E403E">
              <w:rPr>
                <w:rFonts w:ascii="仿宋" w:eastAsia="仿宋" w:hAnsi="仿宋" w:hint="eastAsia"/>
                <w:sz w:val="24"/>
              </w:rPr>
              <w:t>苏州创芯投资有限公司</w:t>
            </w:r>
          </w:p>
        </w:tc>
      </w:tr>
      <w:tr w:rsidR="001E403E" w:rsidRPr="00ED356C" w14:paraId="604308C7"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273C4C17"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公司类型</w:t>
            </w:r>
          </w:p>
        </w:tc>
        <w:tc>
          <w:tcPr>
            <w:tcW w:w="3640" w:type="pct"/>
            <w:tcBorders>
              <w:top w:val="single" w:sz="4" w:space="0" w:color="000000"/>
              <w:left w:val="single" w:sz="4" w:space="0" w:color="000000"/>
              <w:bottom w:val="single" w:sz="4" w:space="0" w:color="000000"/>
              <w:right w:val="single" w:sz="4" w:space="0" w:color="000000"/>
            </w:tcBorders>
            <w:vAlign w:val="center"/>
          </w:tcPr>
          <w:p w14:paraId="4F3FDE61"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有限责任公司（非自然人投资或控股的法人独资）</w:t>
            </w:r>
          </w:p>
        </w:tc>
      </w:tr>
      <w:tr w:rsidR="001E403E" w:rsidRPr="00ED356C" w14:paraId="74DEC82D"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06B49675"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住所</w:t>
            </w:r>
          </w:p>
        </w:tc>
        <w:tc>
          <w:tcPr>
            <w:tcW w:w="3640" w:type="pct"/>
            <w:tcBorders>
              <w:top w:val="single" w:sz="4" w:space="0" w:color="000000"/>
              <w:left w:val="single" w:sz="4" w:space="0" w:color="000000"/>
              <w:bottom w:val="single" w:sz="4" w:space="0" w:color="000000"/>
              <w:right w:val="single" w:sz="4" w:space="0" w:color="000000"/>
            </w:tcBorders>
            <w:vAlign w:val="center"/>
          </w:tcPr>
          <w:p w14:paraId="58FCCA03"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张家港市杨舍镇暨阳湖金融街5幢202-32号</w:t>
            </w:r>
          </w:p>
        </w:tc>
      </w:tr>
      <w:tr w:rsidR="001E403E" w:rsidRPr="00ED356C" w14:paraId="44D30A74"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21B2668D"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法定代表人</w:t>
            </w:r>
          </w:p>
        </w:tc>
        <w:tc>
          <w:tcPr>
            <w:tcW w:w="3640" w:type="pct"/>
            <w:tcBorders>
              <w:top w:val="single" w:sz="4" w:space="0" w:color="000000"/>
              <w:left w:val="single" w:sz="4" w:space="0" w:color="000000"/>
              <w:bottom w:val="single" w:sz="4" w:space="0" w:color="000000"/>
              <w:right w:val="single" w:sz="4" w:space="0" w:color="000000"/>
            </w:tcBorders>
            <w:vAlign w:val="center"/>
          </w:tcPr>
          <w:p w14:paraId="541500F8"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严泓</w:t>
            </w:r>
          </w:p>
        </w:tc>
      </w:tr>
      <w:tr w:rsidR="001E403E" w:rsidRPr="00C44829" w14:paraId="1A4B48E9"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6F44CE3E"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注册资本</w:t>
            </w:r>
          </w:p>
        </w:tc>
        <w:tc>
          <w:tcPr>
            <w:tcW w:w="3640" w:type="pct"/>
            <w:tcBorders>
              <w:top w:val="single" w:sz="4" w:space="0" w:color="000000"/>
              <w:left w:val="single" w:sz="4" w:space="0" w:color="000000"/>
              <w:bottom w:val="single" w:sz="4" w:space="0" w:color="000000"/>
              <w:right w:val="single" w:sz="4" w:space="0" w:color="000000"/>
            </w:tcBorders>
            <w:vAlign w:val="center"/>
          </w:tcPr>
          <w:p w14:paraId="3DA91304"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1</w:t>
            </w:r>
            <w:r>
              <w:rPr>
                <w:rFonts w:ascii="仿宋" w:eastAsia="仿宋" w:hAnsi="仿宋" w:hint="eastAsia"/>
                <w:sz w:val="24"/>
              </w:rPr>
              <w:t>,</w:t>
            </w:r>
            <w:r w:rsidRPr="00D30A33">
              <w:rPr>
                <w:rFonts w:ascii="仿宋" w:eastAsia="仿宋" w:hAnsi="仿宋"/>
                <w:sz w:val="24"/>
              </w:rPr>
              <w:t>000万人民币</w:t>
            </w:r>
          </w:p>
        </w:tc>
      </w:tr>
      <w:tr w:rsidR="001E403E" w:rsidRPr="00ED356C" w14:paraId="2AD8E806"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5538DEEC"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统一社会信用代码</w:t>
            </w:r>
          </w:p>
        </w:tc>
        <w:tc>
          <w:tcPr>
            <w:tcW w:w="3640" w:type="pct"/>
            <w:tcBorders>
              <w:top w:val="single" w:sz="4" w:space="0" w:color="000000"/>
              <w:left w:val="single" w:sz="4" w:space="0" w:color="000000"/>
              <w:bottom w:val="single" w:sz="4" w:space="0" w:color="000000"/>
              <w:right w:val="single" w:sz="4" w:space="0" w:color="000000"/>
            </w:tcBorders>
            <w:vAlign w:val="center"/>
          </w:tcPr>
          <w:p w14:paraId="01CCDA21"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91320582MADAPHC5X0</w:t>
            </w:r>
          </w:p>
        </w:tc>
      </w:tr>
      <w:tr w:rsidR="001E403E" w:rsidRPr="00ED356C" w14:paraId="1C271E09"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5E4A0552"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成立时间</w:t>
            </w:r>
          </w:p>
        </w:tc>
        <w:tc>
          <w:tcPr>
            <w:tcW w:w="3640" w:type="pct"/>
            <w:tcBorders>
              <w:top w:val="single" w:sz="4" w:space="0" w:color="000000"/>
              <w:left w:val="single" w:sz="4" w:space="0" w:color="000000"/>
              <w:bottom w:val="single" w:sz="4" w:space="0" w:color="000000"/>
              <w:right w:val="single" w:sz="4" w:space="0" w:color="000000"/>
            </w:tcBorders>
            <w:vAlign w:val="center"/>
          </w:tcPr>
          <w:p w14:paraId="58BB1525" w14:textId="77777777" w:rsidR="001E403E" w:rsidRPr="00D30A33" w:rsidRDefault="001E403E" w:rsidP="00C6324B">
            <w:pPr>
              <w:spacing w:line="400" w:lineRule="exact"/>
              <w:rPr>
                <w:rFonts w:ascii="仿宋" w:eastAsia="仿宋" w:hAnsi="仿宋"/>
                <w:sz w:val="24"/>
              </w:rPr>
            </w:pPr>
            <w:r w:rsidRPr="00D30A33">
              <w:rPr>
                <w:rFonts w:ascii="仿宋" w:eastAsia="仿宋" w:hAnsi="仿宋"/>
                <w:sz w:val="24"/>
              </w:rPr>
              <w:t>202</w:t>
            </w:r>
            <w:r w:rsidR="00D30A33" w:rsidRPr="00D30A33">
              <w:rPr>
                <w:rFonts w:ascii="仿宋" w:eastAsia="仿宋" w:hAnsi="仿宋" w:hint="eastAsia"/>
                <w:sz w:val="24"/>
              </w:rPr>
              <w:t>4</w:t>
            </w:r>
            <w:r w:rsidRPr="00D30A33">
              <w:rPr>
                <w:rFonts w:ascii="仿宋" w:eastAsia="仿宋" w:hAnsi="仿宋" w:hint="eastAsia"/>
                <w:sz w:val="24"/>
              </w:rPr>
              <w:t>年</w:t>
            </w:r>
            <w:r w:rsidR="00D30A33" w:rsidRPr="00D30A33">
              <w:rPr>
                <w:rFonts w:ascii="仿宋" w:eastAsia="仿宋" w:hAnsi="仿宋" w:hint="eastAsia"/>
                <w:sz w:val="24"/>
              </w:rPr>
              <w:t>1</w:t>
            </w:r>
            <w:r w:rsidRPr="00D30A33">
              <w:rPr>
                <w:rFonts w:ascii="仿宋" w:eastAsia="仿宋" w:hAnsi="仿宋" w:hint="eastAsia"/>
                <w:sz w:val="24"/>
              </w:rPr>
              <w:t>月</w:t>
            </w:r>
            <w:r w:rsidR="00D30A33" w:rsidRPr="00D30A33">
              <w:rPr>
                <w:rFonts w:ascii="仿宋" w:eastAsia="仿宋" w:hAnsi="仿宋" w:hint="eastAsia"/>
                <w:sz w:val="24"/>
              </w:rPr>
              <w:t>1</w:t>
            </w:r>
            <w:r w:rsidRPr="00D30A33">
              <w:rPr>
                <w:rFonts w:ascii="仿宋" w:eastAsia="仿宋" w:hAnsi="仿宋"/>
                <w:sz w:val="24"/>
              </w:rPr>
              <w:t>9</w:t>
            </w:r>
            <w:r w:rsidRPr="00D30A33">
              <w:rPr>
                <w:rFonts w:ascii="仿宋" w:eastAsia="仿宋" w:hAnsi="仿宋" w:hint="eastAsia"/>
                <w:sz w:val="24"/>
              </w:rPr>
              <w:t>日</w:t>
            </w:r>
          </w:p>
        </w:tc>
      </w:tr>
      <w:tr w:rsidR="001E403E" w:rsidRPr="00ED356C" w14:paraId="02AFEB4A"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23B800D5"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经营范围</w:t>
            </w:r>
          </w:p>
        </w:tc>
        <w:tc>
          <w:tcPr>
            <w:tcW w:w="3640" w:type="pct"/>
            <w:tcBorders>
              <w:top w:val="single" w:sz="4" w:space="0" w:color="000000"/>
              <w:left w:val="single" w:sz="4" w:space="0" w:color="000000"/>
              <w:bottom w:val="single" w:sz="4" w:space="0" w:color="000000"/>
              <w:right w:val="single" w:sz="4" w:space="0" w:color="000000"/>
            </w:tcBorders>
            <w:vAlign w:val="center"/>
          </w:tcPr>
          <w:p w14:paraId="6504C2BE" w14:textId="77777777" w:rsidR="001E403E" w:rsidRPr="00D30A33" w:rsidRDefault="00D30A33" w:rsidP="00C6324B">
            <w:pPr>
              <w:spacing w:line="400" w:lineRule="exact"/>
              <w:rPr>
                <w:rFonts w:ascii="仿宋" w:eastAsia="仿宋" w:hAnsi="仿宋"/>
                <w:sz w:val="24"/>
              </w:rPr>
            </w:pPr>
            <w:r w:rsidRPr="00D30A33">
              <w:rPr>
                <w:rFonts w:ascii="仿宋" w:eastAsia="仿宋" w:hAnsi="仿宋"/>
                <w:sz w:val="24"/>
              </w:rPr>
              <w:t>一般项目：以自有资金从事投资活动（除依法须经批准的项目外，凭营业执照依法自主开展经营活动）</w:t>
            </w:r>
          </w:p>
        </w:tc>
      </w:tr>
      <w:tr w:rsidR="001E403E" w:rsidRPr="00ED356C" w14:paraId="2CD72D3F" w14:textId="77777777" w:rsidTr="00AC4FB5">
        <w:trPr>
          <w:trHeight w:val="418"/>
          <w:jc w:val="center"/>
        </w:trPr>
        <w:tc>
          <w:tcPr>
            <w:tcW w:w="1360" w:type="pct"/>
            <w:tcBorders>
              <w:top w:val="single" w:sz="4" w:space="0" w:color="000000"/>
              <w:left w:val="single" w:sz="4" w:space="0" w:color="000000"/>
              <w:bottom w:val="single" w:sz="4" w:space="0" w:color="000000"/>
              <w:right w:val="single" w:sz="4" w:space="0" w:color="000000"/>
            </w:tcBorders>
            <w:vAlign w:val="center"/>
            <w:hideMark/>
          </w:tcPr>
          <w:p w14:paraId="31E21774" w14:textId="77777777" w:rsidR="001E403E" w:rsidRPr="00FE71C7" w:rsidRDefault="001E403E" w:rsidP="00C6324B">
            <w:pPr>
              <w:spacing w:line="400" w:lineRule="exact"/>
              <w:rPr>
                <w:rFonts w:ascii="仿宋" w:eastAsia="仿宋" w:hAnsi="仿宋"/>
                <w:b/>
                <w:sz w:val="24"/>
              </w:rPr>
            </w:pPr>
            <w:r w:rsidRPr="00FE71C7">
              <w:rPr>
                <w:rFonts w:ascii="仿宋" w:eastAsia="仿宋" w:hAnsi="仿宋" w:hint="eastAsia"/>
                <w:b/>
                <w:sz w:val="24"/>
              </w:rPr>
              <w:t>主要股东</w:t>
            </w:r>
          </w:p>
        </w:tc>
        <w:tc>
          <w:tcPr>
            <w:tcW w:w="3640" w:type="pct"/>
            <w:tcBorders>
              <w:top w:val="single" w:sz="4" w:space="0" w:color="000000"/>
              <w:left w:val="single" w:sz="4" w:space="0" w:color="000000"/>
              <w:bottom w:val="single" w:sz="4" w:space="0" w:color="000000"/>
              <w:right w:val="single" w:sz="4" w:space="0" w:color="000000"/>
            </w:tcBorders>
            <w:vAlign w:val="center"/>
          </w:tcPr>
          <w:p w14:paraId="49AA7F01" w14:textId="77777777" w:rsidR="001E403E" w:rsidRPr="00D30A33" w:rsidRDefault="00BF0899" w:rsidP="00C6324B">
            <w:pPr>
              <w:spacing w:line="400" w:lineRule="exact"/>
              <w:rPr>
                <w:rFonts w:ascii="仿宋" w:eastAsia="仿宋" w:hAnsi="仿宋"/>
                <w:sz w:val="24"/>
              </w:rPr>
            </w:pPr>
            <w:r w:rsidRPr="00D30A33">
              <w:rPr>
                <w:rFonts w:ascii="仿宋" w:eastAsia="仿宋" w:hAnsi="仿宋" w:hint="eastAsia"/>
                <w:sz w:val="24"/>
              </w:rPr>
              <w:t xml:space="preserve">苏州锴威特半导体股份有限公司 </w:t>
            </w:r>
            <w:r w:rsidR="001E403E" w:rsidRPr="00D30A33">
              <w:rPr>
                <w:rFonts w:ascii="仿宋" w:eastAsia="仿宋" w:hAnsi="仿宋"/>
                <w:sz w:val="24"/>
              </w:rPr>
              <w:t>100%</w:t>
            </w:r>
          </w:p>
        </w:tc>
      </w:tr>
    </w:tbl>
    <w:p w14:paraId="55EF823B" w14:textId="32A8D5CF" w:rsidR="00C74B2D" w:rsidRPr="00C74B2D" w:rsidRDefault="00C74B2D" w:rsidP="00C74B2D">
      <w:pPr>
        <w:pStyle w:val="2"/>
        <w:snapToGrid w:val="0"/>
        <w:spacing w:after="0" w:line="560" w:lineRule="exact"/>
        <w:ind w:leftChars="0" w:left="0" w:firstLineChars="200" w:firstLine="560"/>
        <w:rPr>
          <w:rFonts w:ascii="仿宋" w:eastAsia="仿宋" w:hAnsi="仿宋" w:cs="宋体"/>
          <w:color w:val="000000"/>
          <w:kern w:val="0"/>
          <w:sz w:val="28"/>
          <w:szCs w:val="28"/>
        </w:rPr>
      </w:pPr>
      <w:r w:rsidRPr="00C74B2D">
        <w:rPr>
          <w:rFonts w:ascii="仿宋" w:eastAsia="仿宋" w:hAnsi="仿宋" w:cs="宋体" w:hint="eastAsia"/>
          <w:color w:val="000000"/>
          <w:kern w:val="0"/>
          <w:sz w:val="28"/>
          <w:szCs w:val="28"/>
        </w:rPr>
        <w:t>苏州创芯于</w:t>
      </w:r>
      <w:r w:rsidRPr="00C74B2D">
        <w:rPr>
          <w:rFonts w:ascii="仿宋" w:eastAsia="仿宋" w:hAnsi="仿宋" w:cs="宋体"/>
          <w:color w:val="000000"/>
          <w:kern w:val="0"/>
          <w:sz w:val="28"/>
          <w:szCs w:val="28"/>
        </w:rPr>
        <w:t>202</w:t>
      </w:r>
      <w:r w:rsidRPr="00C74B2D">
        <w:rPr>
          <w:rFonts w:ascii="仿宋" w:eastAsia="仿宋" w:hAnsi="仿宋" w:cs="宋体" w:hint="eastAsia"/>
          <w:color w:val="000000"/>
          <w:kern w:val="0"/>
          <w:sz w:val="28"/>
          <w:szCs w:val="28"/>
        </w:rPr>
        <w:t>4年1月19日设立，</w:t>
      </w:r>
      <w:r w:rsidR="00085BD4">
        <w:rPr>
          <w:rFonts w:ascii="仿宋" w:eastAsia="仿宋" w:hAnsi="仿宋" w:cs="宋体" w:hint="eastAsia"/>
          <w:color w:val="000000"/>
          <w:kern w:val="0"/>
          <w:sz w:val="28"/>
          <w:szCs w:val="28"/>
        </w:rPr>
        <w:t>尚未开展实际运营，暂</w:t>
      </w:r>
      <w:r w:rsidRPr="00C74B2D">
        <w:rPr>
          <w:rFonts w:ascii="仿宋" w:eastAsia="仿宋" w:hAnsi="仿宋" w:cs="宋体" w:hint="eastAsia"/>
          <w:color w:val="000000"/>
          <w:kern w:val="0"/>
          <w:sz w:val="28"/>
          <w:szCs w:val="28"/>
        </w:rPr>
        <w:t>无财务数据。</w:t>
      </w:r>
    </w:p>
    <w:p w14:paraId="6064020D" w14:textId="77777777" w:rsidR="00E10147" w:rsidRDefault="00E10147" w:rsidP="001E403E">
      <w:pPr>
        <w:pStyle w:val="2"/>
        <w:snapToGrid w:val="0"/>
        <w:spacing w:after="0" w:line="560" w:lineRule="exact"/>
        <w:ind w:leftChars="0" w:left="0" w:firstLineChars="200" w:firstLine="560"/>
        <w:rPr>
          <w:rFonts w:ascii="仿宋" w:eastAsia="仿宋" w:hAnsi="仿宋" w:cs="宋体"/>
          <w:color w:val="000000"/>
          <w:kern w:val="0"/>
          <w:sz w:val="28"/>
          <w:szCs w:val="28"/>
        </w:rPr>
      </w:pPr>
      <w:r w:rsidRPr="00832327">
        <w:rPr>
          <w:rFonts w:ascii="仿宋" w:eastAsia="仿宋" w:hAnsi="仿宋" w:cs="宋体" w:hint="eastAsia"/>
          <w:color w:val="000000"/>
          <w:kern w:val="0"/>
          <w:sz w:val="28"/>
          <w:szCs w:val="28"/>
        </w:rPr>
        <w:t>2、经核查，</w:t>
      </w:r>
      <w:r w:rsidR="00BF0899" w:rsidRPr="00744BE5">
        <w:rPr>
          <w:rFonts w:ascii="仿宋" w:eastAsia="仿宋" w:hAnsi="仿宋" w:cs="黑体" w:hint="eastAsia"/>
          <w:color w:val="000000"/>
          <w:sz w:val="28"/>
          <w:szCs w:val="28"/>
        </w:rPr>
        <w:t>苏州创芯</w:t>
      </w:r>
      <w:r w:rsidRPr="00832327">
        <w:rPr>
          <w:rFonts w:ascii="仿宋" w:eastAsia="仿宋" w:hAnsi="仿宋" w:cs="宋体" w:hint="eastAsia"/>
          <w:color w:val="000000"/>
          <w:kern w:val="0"/>
          <w:sz w:val="28"/>
          <w:szCs w:val="28"/>
        </w:rPr>
        <w:t>不是失信被执行人。</w:t>
      </w:r>
    </w:p>
    <w:p w14:paraId="77AF86C9" w14:textId="77777777" w:rsidR="00C74B2D" w:rsidRPr="00E343ED" w:rsidRDefault="00C74B2D" w:rsidP="00E343ED">
      <w:pPr>
        <w:adjustRightInd w:val="0"/>
        <w:snapToGrid w:val="0"/>
        <w:spacing w:line="560" w:lineRule="exact"/>
        <w:ind w:firstLineChars="200" w:firstLine="560"/>
        <w:rPr>
          <w:rFonts w:ascii="宋体"/>
          <w:sz w:val="28"/>
          <w:szCs w:val="32"/>
        </w:rPr>
      </w:pPr>
      <w:r w:rsidRPr="00E343ED">
        <w:rPr>
          <w:rFonts w:ascii="宋体" w:hint="eastAsia"/>
          <w:sz w:val="28"/>
          <w:szCs w:val="32"/>
        </w:rPr>
        <w:t>三、</w:t>
      </w:r>
      <w:r w:rsidR="00E343ED">
        <w:rPr>
          <w:rFonts w:ascii="宋体" w:hint="eastAsia"/>
          <w:sz w:val="28"/>
          <w:szCs w:val="32"/>
        </w:rPr>
        <w:t>增资</w:t>
      </w:r>
      <w:r w:rsidRPr="00E343ED">
        <w:rPr>
          <w:rFonts w:ascii="宋体" w:hint="eastAsia"/>
          <w:sz w:val="28"/>
          <w:szCs w:val="32"/>
        </w:rPr>
        <w:t>标的基本情况</w:t>
      </w:r>
    </w:p>
    <w:p w14:paraId="23D2B399" w14:textId="77777777" w:rsidR="00C74B2D" w:rsidRPr="00FE71C7" w:rsidRDefault="00C74B2D" w:rsidP="00FE71C7">
      <w:pPr>
        <w:spacing w:line="560" w:lineRule="exact"/>
        <w:ind w:firstLineChars="200" w:firstLine="562"/>
        <w:rPr>
          <w:rFonts w:ascii="仿宋" w:eastAsia="仿宋" w:hAnsi="仿宋"/>
          <w:b/>
          <w:sz w:val="28"/>
          <w:szCs w:val="28"/>
        </w:rPr>
      </w:pPr>
      <w:r w:rsidRPr="00FE71C7">
        <w:rPr>
          <w:rFonts w:ascii="仿宋" w:eastAsia="仿宋" w:hAnsi="仿宋" w:hint="eastAsia"/>
          <w:b/>
          <w:sz w:val="28"/>
          <w:szCs w:val="28"/>
        </w:rPr>
        <w:t>1、深圳陆巡的基本情况如下：</w:t>
      </w:r>
    </w:p>
    <w:tbl>
      <w:tblPr>
        <w:tblW w:w="485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6008"/>
      </w:tblGrid>
      <w:tr w:rsidR="00C74B2D" w:rsidRPr="00ED356C" w14:paraId="11EE0A43"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6540C1AE"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公司名称</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00532CE5" w14:textId="77777777" w:rsidR="00C74B2D" w:rsidRPr="00ED356C" w:rsidRDefault="00C74B2D" w:rsidP="00C6324B">
            <w:pPr>
              <w:spacing w:line="400" w:lineRule="exact"/>
              <w:rPr>
                <w:rFonts w:ascii="仿宋" w:eastAsia="仿宋" w:hAnsi="仿宋"/>
                <w:sz w:val="24"/>
              </w:rPr>
            </w:pPr>
            <w:r w:rsidRPr="00C74B2D">
              <w:rPr>
                <w:rFonts w:ascii="仿宋" w:eastAsia="仿宋" w:hAnsi="仿宋" w:hint="eastAsia"/>
                <w:sz w:val="24"/>
              </w:rPr>
              <w:t>深圳陆巡科技有限公司</w:t>
            </w:r>
          </w:p>
        </w:tc>
      </w:tr>
      <w:tr w:rsidR="00C74B2D" w:rsidRPr="00ED356C" w14:paraId="5999201D"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740C613D"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公司类型</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19FB5283" w14:textId="77777777" w:rsidR="00C74B2D" w:rsidRPr="00D30A33" w:rsidRDefault="00D30A33" w:rsidP="00C6324B">
            <w:pPr>
              <w:spacing w:line="400" w:lineRule="exact"/>
              <w:rPr>
                <w:rFonts w:ascii="inherit" w:hAnsi="inherit" w:cs="宋体" w:hint="eastAsia"/>
                <w:color w:val="333333"/>
                <w:szCs w:val="21"/>
              </w:rPr>
            </w:pPr>
            <w:r w:rsidRPr="00D30A33">
              <w:rPr>
                <w:rFonts w:ascii="仿宋" w:eastAsia="仿宋" w:hAnsi="仿宋"/>
                <w:sz w:val="24"/>
              </w:rPr>
              <w:t>有限责任公司</w:t>
            </w:r>
          </w:p>
        </w:tc>
      </w:tr>
      <w:tr w:rsidR="00C74B2D" w:rsidRPr="00ED356C" w14:paraId="4B9F81C5"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6271DF09"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住所</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458648B1" w14:textId="77777777" w:rsidR="00C74B2D" w:rsidRPr="00B85A26" w:rsidRDefault="00C74B2D" w:rsidP="00C6324B">
            <w:pPr>
              <w:spacing w:line="400" w:lineRule="exact"/>
              <w:rPr>
                <w:rFonts w:ascii="仿宋" w:eastAsia="仿宋" w:hAnsi="仿宋"/>
                <w:sz w:val="24"/>
              </w:rPr>
            </w:pPr>
            <w:r w:rsidRPr="00B85A26">
              <w:rPr>
                <w:rFonts w:ascii="仿宋" w:eastAsia="仿宋" w:hAnsi="仿宋" w:hint="eastAsia"/>
                <w:sz w:val="24"/>
              </w:rPr>
              <w:t>深圳市宝安区新安街道兴东社区71区翻身工业大厦4楼</w:t>
            </w:r>
          </w:p>
        </w:tc>
      </w:tr>
      <w:tr w:rsidR="00C74B2D" w:rsidRPr="00ED356C" w14:paraId="3FFC6312"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414249BE"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法定代表人</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2713DC6F" w14:textId="77777777" w:rsidR="00C74B2D" w:rsidRPr="00B85A26" w:rsidRDefault="00C74B2D" w:rsidP="00C6324B">
            <w:pPr>
              <w:spacing w:line="400" w:lineRule="exact"/>
              <w:rPr>
                <w:rFonts w:ascii="仿宋" w:eastAsia="仿宋" w:hAnsi="仿宋"/>
                <w:sz w:val="24"/>
              </w:rPr>
            </w:pPr>
            <w:r w:rsidRPr="00B85A26">
              <w:rPr>
                <w:rFonts w:ascii="仿宋" w:eastAsia="仿宋" w:hAnsi="仿宋" w:hint="eastAsia"/>
                <w:sz w:val="24"/>
              </w:rPr>
              <w:t>吴文江</w:t>
            </w:r>
          </w:p>
        </w:tc>
      </w:tr>
      <w:tr w:rsidR="00C74B2D" w:rsidRPr="00ED356C" w14:paraId="39D4C6A2"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50716DB9"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注册资本</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2A8B3749" w14:textId="77777777" w:rsidR="00C74B2D" w:rsidRPr="00B85A26" w:rsidRDefault="00D30A33" w:rsidP="00C6324B">
            <w:pPr>
              <w:spacing w:line="400" w:lineRule="exact"/>
              <w:rPr>
                <w:rFonts w:ascii="仿宋" w:eastAsia="仿宋" w:hAnsi="仿宋"/>
                <w:sz w:val="24"/>
              </w:rPr>
            </w:pPr>
            <w:r w:rsidRPr="00D30A33">
              <w:rPr>
                <w:rFonts w:ascii="仿宋" w:eastAsia="仿宋" w:hAnsi="仿宋"/>
                <w:sz w:val="24"/>
              </w:rPr>
              <w:t>1</w:t>
            </w:r>
            <w:r w:rsidRPr="00D30A33">
              <w:rPr>
                <w:rFonts w:ascii="仿宋" w:eastAsia="仿宋" w:hAnsi="仿宋" w:hint="eastAsia"/>
                <w:sz w:val="24"/>
              </w:rPr>
              <w:t>,</w:t>
            </w:r>
            <w:r w:rsidRPr="00D30A33">
              <w:rPr>
                <w:rFonts w:ascii="仿宋" w:eastAsia="仿宋" w:hAnsi="仿宋"/>
                <w:sz w:val="24"/>
              </w:rPr>
              <w:t>426</w:t>
            </w:r>
            <w:r>
              <w:rPr>
                <w:rFonts w:ascii="仿宋" w:eastAsia="仿宋" w:hAnsi="仿宋" w:hint="eastAsia"/>
                <w:sz w:val="24"/>
              </w:rPr>
              <w:t>.</w:t>
            </w:r>
            <w:r w:rsidRPr="00D30A33">
              <w:rPr>
                <w:rFonts w:ascii="仿宋" w:eastAsia="仿宋" w:hAnsi="仿宋"/>
                <w:sz w:val="24"/>
              </w:rPr>
              <w:t>7799万人民币</w:t>
            </w:r>
          </w:p>
        </w:tc>
      </w:tr>
      <w:tr w:rsidR="00C74B2D" w:rsidRPr="00ED356C" w14:paraId="646A49D8"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32D509E5"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统一社会信用代码</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31E97640" w14:textId="77777777" w:rsidR="00C74B2D" w:rsidRPr="00B85A26" w:rsidRDefault="00C74B2D" w:rsidP="00C6324B">
            <w:pPr>
              <w:spacing w:line="400" w:lineRule="exact"/>
              <w:rPr>
                <w:rFonts w:ascii="仿宋" w:eastAsia="仿宋" w:hAnsi="仿宋"/>
                <w:sz w:val="24"/>
              </w:rPr>
            </w:pPr>
            <w:r w:rsidRPr="00B85A26">
              <w:rPr>
                <w:rFonts w:ascii="仿宋" w:eastAsia="仿宋" w:hAnsi="仿宋" w:hint="eastAsia"/>
                <w:sz w:val="24"/>
              </w:rPr>
              <w:t>9144030006857297X2</w:t>
            </w:r>
          </w:p>
        </w:tc>
      </w:tr>
      <w:tr w:rsidR="00C74B2D" w:rsidRPr="00ED356C" w14:paraId="3721D0DB"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5C9FC014"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成立时间</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7798AC95" w14:textId="77777777" w:rsidR="00C74B2D" w:rsidRPr="00B85A26" w:rsidRDefault="00C74B2D" w:rsidP="00C6324B">
            <w:pPr>
              <w:spacing w:line="400" w:lineRule="exact"/>
              <w:rPr>
                <w:rFonts w:ascii="仿宋" w:eastAsia="仿宋" w:hAnsi="仿宋"/>
                <w:sz w:val="24"/>
              </w:rPr>
            </w:pPr>
            <w:r w:rsidRPr="00B85A26">
              <w:rPr>
                <w:rFonts w:ascii="仿宋" w:eastAsia="仿宋" w:hAnsi="仿宋" w:hint="eastAsia"/>
                <w:sz w:val="24"/>
              </w:rPr>
              <w:t>201</w:t>
            </w:r>
            <w:r w:rsidR="00D30A33">
              <w:rPr>
                <w:rFonts w:ascii="仿宋" w:eastAsia="仿宋" w:hAnsi="仿宋" w:hint="eastAsia"/>
                <w:sz w:val="24"/>
              </w:rPr>
              <w:t>3</w:t>
            </w:r>
            <w:r w:rsidRPr="00B85A26">
              <w:rPr>
                <w:rFonts w:ascii="仿宋" w:eastAsia="仿宋" w:hAnsi="仿宋" w:hint="eastAsia"/>
                <w:sz w:val="24"/>
              </w:rPr>
              <w:t>年</w:t>
            </w:r>
            <w:r w:rsidR="00D30A33">
              <w:rPr>
                <w:rFonts w:ascii="仿宋" w:eastAsia="仿宋" w:hAnsi="仿宋" w:hint="eastAsia"/>
                <w:sz w:val="24"/>
              </w:rPr>
              <w:t>5</w:t>
            </w:r>
            <w:r w:rsidRPr="00B85A26">
              <w:rPr>
                <w:rFonts w:ascii="仿宋" w:eastAsia="仿宋" w:hAnsi="仿宋" w:hint="eastAsia"/>
                <w:sz w:val="24"/>
              </w:rPr>
              <w:t>月</w:t>
            </w:r>
            <w:r w:rsidR="00D30A33">
              <w:rPr>
                <w:rFonts w:ascii="仿宋" w:eastAsia="仿宋" w:hAnsi="仿宋" w:hint="eastAsia"/>
                <w:sz w:val="24"/>
              </w:rPr>
              <w:t>8</w:t>
            </w:r>
            <w:r w:rsidRPr="00B85A26">
              <w:rPr>
                <w:rFonts w:ascii="仿宋" w:eastAsia="仿宋" w:hAnsi="仿宋" w:hint="eastAsia"/>
                <w:sz w:val="24"/>
              </w:rPr>
              <w:t>日</w:t>
            </w:r>
          </w:p>
        </w:tc>
      </w:tr>
      <w:tr w:rsidR="00C74B2D" w:rsidRPr="00ED356C" w14:paraId="7A4ABA75"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27563DCC"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t>经营范围</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328D8597" w14:textId="77777777" w:rsidR="00C74B2D" w:rsidRPr="00B85A26" w:rsidRDefault="00B85A26" w:rsidP="00391F9D">
            <w:pPr>
              <w:spacing w:line="340" w:lineRule="exact"/>
              <w:rPr>
                <w:rFonts w:ascii="仿宋" w:eastAsia="仿宋" w:hAnsi="仿宋"/>
                <w:sz w:val="24"/>
              </w:rPr>
            </w:pPr>
            <w:r w:rsidRPr="00B85A26">
              <w:rPr>
                <w:rFonts w:ascii="仿宋" w:eastAsia="仿宋" w:hAnsi="仿宋"/>
                <w:sz w:val="24"/>
              </w:rPr>
              <w:t>一般经营项目是：新能源汽车电附件销售；集成电路设计；电力电子元器件销售；电力电子元器件制造；先进电力电子装置销售；输配电及控制设备制造；变压器、整流器和电感器制造；机械电气设备制造；机械电气设备销售；配电开关控制设备研发；配电开关控制设备销售；软件开发；技术服务、技术开发、技术咨询、技术交流、技术转让、技术推广；电气设备修理；劳务服务（不含劳务派遣）；国内贸易代理。实验分析仪器销售；仪器仪表销售；非居住房地产租赁。（除依法须经批准的项目外，凭营业执照依法自主开展经营活动），许可经营</w:t>
            </w:r>
            <w:r w:rsidRPr="00B85A26">
              <w:rPr>
                <w:rFonts w:ascii="仿宋" w:eastAsia="仿宋" w:hAnsi="仿宋"/>
                <w:sz w:val="24"/>
              </w:rPr>
              <w:lastRenderedPageBreak/>
              <w:t>项目是：配电开关控制设备制造；货物进出口；技术进出口。（依法须经批准的项目，经相关部门批准后方可开展经营活动，具体经营项目以相关部门批准文件或许可证件为准）</w:t>
            </w:r>
          </w:p>
        </w:tc>
      </w:tr>
      <w:tr w:rsidR="00C74B2D" w:rsidRPr="00ED356C" w14:paraId="6DEC3770" w14:textId="77777777" w:rsidTr="00FE71C7">
        <w:trPr>
          <w:trHeight w:val="340"/>
        </w:trPr>
        <w:tc>
          <w:tcPr>
            <w:tcW w:w="1370" w:type="pct"/>
            <w:tcBorders>
              <w:top w:val="single" w:sz="4" w:space="0" w:color="000000"/>
              <w:left w:val="single" w:sz="4" w:space="0" w:color="000000"/>
              <w:bottom w:val="single" w:sz="4" w:space="0" w:color="000000"/>
              <w:right w:val="single" w:sz="4" w:space="0" w:color="000000"/>
            </w:tcBorders>
            <w:vAlign w:val="center"/>
            <w:hideMark/>
          </w:tcPr>
          <w:p w14:paraId="1FE01B15" w14:textId="77777777" w:rsidR="00C74B2D" w:rsidRPr="00FE71C7" w:rsidRDefault="00C74B2D" w:rsidP="00C6324B">
            <w:pPr>
              <w:spacing w:line="400" w:lineRule="exact"/>
              <w:rPr>
                <w:rFonts w:ascii="仿宋" w:eastAsia="仿宋" w:hAnsi="仿宋"/>
                <w:b/>
                <w:sz w:val="24"/>
              </w:rPr>
            </w:pPr>
            <w:r w:rsidRPr="00FE71C7">
              <w:rPr>
                <w:rFonts w:ascii="仿宋" w:eastAsia="仿宋" w:hAnsi="仿宋" w:hint="eastAsia"/>
                <w:b/>
                <w:sz w:val="24"/>
              </w:rPr>
              <w:lastRenderedPageBreak/>
              <w:t>主要股东</w:t>
            </w:r>
          </w:p>
        </w:tc>
        <w:tc>
          <w:tcPr>
            <w:tcW w:w="3630" w:type="pct"/>
            <w:tcBorders>
              <w:top w:val="single" w:sz="4" w:space="0" w:color="000000"/>
              <w:left w:val="single" w:sz="4" w:space="0" w:color="000000"/>
              <w:bottom w:val="single" w:sz="4" w:space="0" w:color="000000"/>
              <w:right w:val="single" w:sz="4" w:space="0" w:color="000000"/>
            </w:tcBorders>
            <w:vAlign w:val="center"/>
            <w:hideMark/>
          </w:tcPr>
          <w:p w14:paraId="737BC2C7" w14:textId="77777777" w:rsidR="00C74B2D" w:rsidRPr="00B85A26" w:rsidRDefault="00B85A26" w:rsidP="00C6324B">
            <w:pPr>
              <w:spacing w:line="400" w:lineRule="exact"/>
              <w:rPr>
                <w:rFonts w:ascii="仿宋" w:eastAsia="仿宋" w:hAnsi="仿宋"/>
                <w:sz w:val="24"/>
              </w:rPr>
            </w:pPr>
            <w:r w:rsidRPr="00B85A26">
              <w:rPr>
                <w:rFonts w:ascii="仿宋" w:eastAsia="仿宋" w:hAnsi="仿宋" w:hint="eastAsia"/>
                <w:sz w:val="24"/>
              </w:rPr>
              <w:t>吴文江33.86%；深圳陆巡创业投资合伙企业（有限合伙）35.15%；甘化科工</w:t>
            </w:r>
            <w:r>
              <w:rPr>
                <w:rFonts w:ascii="仿宋" w:eastAsia="仿宋" w:hAnsi="仿宋" w:hint="eastAsia"/>
                <w:sz w:val="24"/>
              </w:rPr>
              <w:t>10</w:t>
            </w:r>
            <w:r w:rsidRPr="00B85A26">
              <w:rPr>
                <w:rFonts w:ascii="仿宋" w:eastAsia="仿宋" w:hAnsi="仿宋" w:hint="eastAsia"/>
                <w:sz w:val="24"/>
              </w:rPr>
              <w:t>.</w:t>
            </w:r>
            <w:r>
              <w:rPr>
                <w:rFonts w:ascii="仿宋" w:eastAsia="仿宋" w:hAnsi="仿宋" w:hint="eastAsia"/>
                <w:sz w:val="24"/>
              </w:rPr>
              <w:t>62</w:t>
            </w:r>
            <w:r w:rsidRPr="00B85A26">
              <w:rPr>
                <w:rFonts w:ascii="仿宋" w:eastAsia="仿宋" w:hAnsi="仿宋" w:hint="eastAsia"/>
                <w:sz w:val="24"/>
              </w:rPr>
              <w:t>%；</w:t>
            </w:r>
            <w:r w:rsidR="00D30A33" w:rsidRPr="00D30A33">
              <w:rPr>
                <w:rFonts w:ascii="仿宋" w:eastAsia="仿宋" w:hAnsi="仿宋" w:hint="eastAsia"/>
                <w:sz w:val="24"/>
              </w:rPr>
              <w:t>卢伟3.54%;李剑鸣3.54%;</w:t>
            </w:r>
            <w:r w:rsidRPr="00D30A33">
              <w:rPr>
                <w:rFonts w:ascii="仿宋" w:eastAsia="仿宋" w:hAnsi="仿宋" w:hint="eastAsia"/>
                <w:sz w:val="24"/>
              </w:rPr>
              <w:t>深圳市人才创新创业二号股权投资基金合伙企业（有限合伙）</w:t>
            </w:r>
            <w:r w:rsidR="00D30A33" w:rsidRPr="00D30A33">
              <w:rPr>
                <w:rFonts w:ascii="仿宋" w:eastAsia="仿宋" w:hAnsi="仿宋" w:hint="eastAsia"/>
                <w:sz w:val="24"/>
              </w:rPr>
              <w:t>3.22</w:t>
            </w:r>
            <w:r w:rsidRPr="00B85A26">
              <w:rPr>
                <w:rFonts w:ascii="仿宋" w:eastAsia="仿宋" w:hAnsi="仿宋" w:hint="eastAsia"/>
                <w:sz w:val="24"/>
              </w:rPr>
              <w:t>%；</w:t>
            </w:r>
            <w:r w:rsidR="00D30A33" w:rsidRPr="00D30A33">
              <w:rPr>
                <w:rFonts w:ascii="仿宋" w:eastAsia="仿宋" w:hAnsi="仿宋" w:hint="eastAsia"/>
                <w:sz w:val="24"/>
              </w:rPr>
              <w:t>周里宁2.94%;深圳市蓝海华腾技术股份有限公司2.76%;深圳市人才创新创业三号一期股权投资基金合伙企业（有限合伙）2.51%;朱晨光0.89%;杜元华0.79%;深圳市小禾创业投资合伙企业（有限合伙）0.18%。</w:t>
            </w:r>
          </w:p>
        </w:tc>
      </w:tr>
    </w:tbl>
    <w:p w14:paraId="1A17BA4D" w14:textId="77777777" w:rsidR="00C74B2D" w:rsidRPr="00ED356C" w:rsidRDefault="00C74B2D" w:rsidP="00C74B2D">
      <w:pPr>
        <w:tabs>
          <w:tab w:val="num" w:pos="900"/>
        </w:tabs>
        <w:spacing w:line="560" w:lineRule="exact"/>
        <w:ind w:firstLineChars="200" w:firstLine="560"/>
        <w:rPr>
          <w:rFonts w:ascii="仿宋" w:eastAsia="仿宋" w:hAnsi="仿宋"/>
          <w:b/>
          <w:sz w:val="28"/>
          <w:szCs w:val="28"/>
        </w:rPr>
      </w:pPr>
      <w:r w:rsidRPr="00ED356C">
        <w:rPr>
          <w:rFonts w:ascii="仿宋" w:eastAsia="仿宋" w:hAnsi="仿宋" w:hint="eastAsia"/>
          <w:sz w:val="28"/>
          <w:szCs w:val="28"/>
        </w:rPr>
        <w:t>经核查，</w:t>
      </w:r>
      <w:r>
        <w:rPr>
          <w:rFonts w:ascii="仿宋" w:eastAsia="仿宋" w:hAnsi="仿宋" w:hint="eastAsia"/>
          <w:sz w:val="28"/>
          <w:szCs w:val="28"/>
        </w:rPr>
        <w:t>深圳陆巡</w:t>
      </w:r>
      <w:r w:rsidRPr="00ED356C">
        <w:rPr>
          <w:rFonts w:ascii="仿宋" w:eastAsia="仿宋" w:hAnsi="仿宋" w:hint="eastAsia"/>
          <w:sz w:val="28"/>
          <w:szCs w:val="28"/>
        </w:rPr>
        <w:t>不是失信被执行人。</w:t>
      </w:r>
    </w:p>
    <w:p w14:paraId="1B52E422" w14:textId="77777777" w:rsidR="00C74B2D" w:rsidRPr="00ED356C" w:rsidRDefault="00C74B2D" w:rsidP="00C74B2D">
      <w:pPr>
        <w:spacing w:line="560" w:lineRule="exact"/>
        <w:ind w:firstLineChars="200" w:firstLine="562"/>
        <w:rPr>
          <w:rFonts w:ascii="仿宋" w:eastAsia="仿宋" w:hAnsi="仿宋"/>
          <w:b/>
          <w:sz w:val="28"/>
          <w:szCs w:val="28"/>
        </w:rPr>
      </w:pPr>
      <w:r w:rsidRPr="00ED356C">
        <w:rPr>
          <w:rFonts w:ascii="仿宋" w:eastAsia="仿宋" w:hAnsi="仿宋" w:hint="eastAsia"/>
          <w:b/>
          <w:sz w:val="28"/>
          <w:szCs w:val="28"/>
        </w:rPr>
        <w:t>2、</w:t>
      </w:r>
      <w:r w:rsidR="00B85A26" w:rsidRPr="00B85A26">
        <w:rPr>
          <w:rFonts w:ascii="仿宋" w:eastAsia="仿宋" w:hAnsi="仿宋" w:hint="eastAsia"/>
          <w:b/>
          <w:sz w:val="28"/>
          <w:szCs w:val="28"/>
        </w:rPr>
        <w:t>深圳陆巡</w:t>
      </w:r>
      <w:r w:rsidRPr="00ED356C">
        <w:rPr>
          <w:rFonts w:ascii="仿宋" w:eastAsia="仿宋" w:hAnsi="仿宋" w:hint="eastAsia"/>
          <w:b/>
          <w:sz w:val="28"/>
          <w:szCs w:val="28"/>
        </w:rPr>
        <w:t>的主营业务</w:t>
      </w:r>
    </w:p>
    <w:p w14:paraId="56069CC1" w14:textId="77777777" w:rsidR="00C74B2D" w:rsidRPr="00ED356C" w:rsidRDefault="00FE71C7" w:rsidP="00B85A26">
      <w:pPr>
        <w:tabs>
          <w:tab w:val="num" w:pos="900"/>
        </w:tabs>
        <w:spacing w:line="560" w:lineRule="exact"/>
        <w:ind w:firstLineChars="200" w:firstLine="560"/>
        <w:rPr>
          <w:rFonts w:ascii="仿宋" w:eastAsia="仿宋" w:hAnsi="仿宋"/>
          <w:sz w:val="28"/>
          <w:szCs w:val="28"/>
        </w:rPr>
      </w:pPr>
      <w:r>
        <w:rPr>
          <w:rFonts w:ascii="仿宋" w:eastAsia="仿宋" w:hAnsi="仿宋" w:hint="eastAsia"/>
          <w:sz w:val="28"/>
          <w:szCs w:val="28"/>
        </w:rPr>
        <w:t>深圳陆巡</w:t>
      </w:r>
      <w:r w:rsidR="00C74B2D" w:rsidRPr="00B85A26">
        <w:rPr>
          <w:rFonts w:ascii="仿宋" w:eastAsia="仿宋" w:hAnsi="仿宋" w:hint="eastAsia"/>
          <w:sz w:val="28"/>
          <w:szCs w:val="28"/>
        </w:rPr>
        <w:t>主要从事特种电源以及电动汽车车载电源的研发、生产、销售等业务</w:t>
      </w:r>
      <w:r w:rsidR="00C74B2D" w:rsidRPr="00ED356C">
        <w:rPr>
          <w:rFonts w:ascii="仿宋" w:eastAsia="仿宋" w:hAnsi="仿宋" w:hint="eastAsia"/>
          <w:sz w:val="28"/>
          <w:szCs w:val="28"/>
        </w:rPr>
        <w:t>。</w:t>
      </w:r>
    </w:p>
    <w:p w14:paraId="56B87EFD" w14:textId="77777777" w:rsidR="00C74B2D" w:rsidRPr="00ED356C" w:rsidRDefault="00C74B2D" w:rsidP="00C74B2D">
      <w:pPr>
        <w:spacing w:line="560" w:lineRule="exact"/>
        <w:ind w:firstLineChars="200" w:firstLine="562"/>
        <w:rPr>
          <w:rFonts w:ascii="仿宋" w:eastAsia="仿宋" w:hAnsi="仿宋"/>
          <w:b/>
          <w:sz w:val="28"/>
          <w:szCs w:val="28"/>
        </w:rPr>
      </w:pPr>
      <w:r w:rsidRPr="00ED356C">
        <w:rPr>
          <w:rFonts w:ascii="仿宋" w:eastAsia="仿宋" w:hAnsi="仿宋" w:hint="eastAsia"/>
          <w:b/>
          <w:sz w:val="28"/>
          <w:szCs w:val="28"/>
        </w:rPr>
        <w:t>3、</w:t>
      </w:r>
      <w:r w:rsidR="00B85A26" w:rsidRPr="00B85A26">
        <w:rPr>
          <w:rFonts w:ascii="仿宋" w:eastAsia="仿宋" w:hAnsi="仿宋" w:hint="eastAsia"/>
          <w:b/>
          <w:sz w:val="28"/>
          <w:szCs w:val="28"/>
        </w:rPr>
        <w:t>深圳陆巡</w:t>
      </w:r>
      <w:r w:rsidRPr="00ED356C">
        <w:rPr>
          <w:rFonts w:ascii="仿宋" w:eastAsia="仿宋" w:hAnsi="仿宋" w:hint="eastAsia"/>
          <w:b/>
          <w:sz w:val="28"/>
          <w:szCs w:val="28"/>
        </w:rPr>
        <w:t>的主要财务数据</w:t>
      </w:r>
    </w:p>
    <w:p w14:paraId="7EEC98CE" w14:textId="77777777" w:rsidR="00C74B2D" w:rsidRPr="00ED356C" w:rsidRDefault="00C74B2D" w:rsidP="00C74B2D">
      <w:pPr>
        <w:spacing w:line="360" w:lineRule="auto"/>
        <w:ind w:firstLineChars="2900" w:firstLine="6960"/>
        <w:rPr>
          <w:rFonts w:ascii="仿宋" w:eastAsia="仿宋" w:hAnsi="仿宋"/>
          <w:sz w:val="24"/>
        </w:rPr>
      </w:pPr>
      <w:r>
        <w:rPr>
          <w:rFonts w:ascii="仿宋" w:eastAsia="仿宋" w:hAnsi="仿宋" w:hint="eastAsia"/>
          <w:sz w:val="24"/>
        </w:rPr>
        <w:t>单位：</w:t>
      </w:r>
      <w:r w:rsidRPr="00ED356C">
        <w:rPr>
          <w:rFonts w:ascii="仿宋" w:eastAsia="仿宋" w:hAnsi="仿宋" w:hint="eastAsia"/>
          <w:sz w:val="24"/>
        </w:rPr>
        <w:t>元</w:t>
      </w:r>
    </w:p>
    <w:tbl>
      <w:tblPr>
        <w:tblW w:w="44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5106"/>
      </w:tblGrid>
      <w:tr w:rsidR="00FB392D" w:rsidRPr="00ED356C" w14:paraId="256C8782"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55AF226D" w14:textId="77777777" w:rsidR="00FB392D" w:rsidRPr="00AB0C0A" w:rsidRDefault="00FB392D" w:rsidP="00AB0C0A">
            <w:pPr>
              <w:spacing w:line="400" w:lineRule="exact"/>
              <w:jc w:val="center"/>
              <w:rPr>
                <w:rFonts w:ascii="仿宋" w:eastAsia="仿宋" w:hAnsi="仿宋"/>
                <w:b/>
                <w:sz w:val="24"/>
              </w:rPr>
            </w:pPr>
            <w:r w:rsidRPr="00AB0C0A">
              <w:rPr>
                <w:rFonts w:ascii="仿宋" w:eastAsia="仿宋" w:hAnsi="仿宋" w:hint="eastAsia"/>
                <w:b/>
                <w:sz w:val="24"/>
              </w:rPr>
              <w:t>项目</w:t>
            </w:r>
          </w:p>
        </w:tc>
        <w:tc>
          <w:tcPr>
            <w:tcW w:w="3379" w:type="pct"/>
            <w:tcBorders>
              <w:top w:val="single" w:sz="4" w:space="0" w:color="000000"/>
              <w:left w:val="single" w:sz="4" w:space="0" w:color="000000"/>
              <w:bottom w:val="single" w:sz="4" w:space="0" w:color="000000"/>
              <w:right w:val="single" w:sz="4" w:space="0" w:color="000000"/>
            </w:tcBorders>
            <w:hideMark/>
          </w:tcPr>
          <w:p w14:paraId="3AC898B9" w14:textId="77777777" w:rsidR="00FB392D" w:rsidRPr="00AB0C0A" w:rsidRDefault="00FB392D" w:rsidP="00AB0C0A">
            <w:pPr>
              <w:spacing w:line="400" w:lineRule="exact"/>
              <w:jc w:val="center"/>
              <w:rPr>
                <w:rFonts w:ascii="仿宋" w:eastAsia="仿宋" w:hAnsi="仿宋"/>
                <w:b/>
                <w:sz w:val="24"/>
              </w:rPr>
            </w:pPr>
            <w:r w:rsidRPr="00AB0C0A">
              <w:rPr>
                <w:rFonts w:ascii="仿宋" w:eastAsia="仿宋" w:hAnsi="仿宋" w:hint="eastAsia"/>
                <w:b/>
                <w:sz w:val="24"/>
              </w:rPr>
              <w:t>2023年12月31日</w:t>
            </w:r>
          </w:p>
        </w:tc>
      </w:tr>
      <w:tr w:rsidR="00FB392D" w:rsidRPr="00ED356C" w14:paraId="14CC93D8"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4F975427"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资产总额</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7B843268" w14:textId="21BCCC64"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360,826,583.17</w:t>
            </w:r>
          </w:p>
        </w:tc>
      </w:tr>
      <w:tr w:rsidR="00FB392D" w:rsidRPr="00ED356C" w14:paraId="480595C4"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07508FA7"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负债总额</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38A3A667" w14:textId="43B86389"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221,133,959.36</w:t>
            </w:r>
          </w:p>
        </w:tc>
      </w:tr>
      <w:tr w:rsidR="00FB392D" w:rsidRPr="00ED356C" w14:paraId="5EB6C329"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194F5327"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净资产</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1335B592" w14:textId="6BEAC551"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139,692,623.81</w:t>
            </w:r>
          </w:p>
        </w:tc>
      </w:tr>
      <w:tr w:rsidR="00FB392D" w:rsidRPr="00ED356C" w14:paraId="3919D062"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2469D8BC" w14:textId="77777777" w:rsidR="00FB392D" w:rsidRPr="00AB0C0A" w:rsidRDefault="00FB392D" w:rsidP="00AB0C0A">
            <w:pPr>
              <w:spacing w:line="400" w:lineRule="exact"/>
              <w:jc w:val="center"/>
              <w:rPr>
                <w:rFonts w:ascii="仿宋" w:eastAsia="仿宋" w:hAnsi="仿宋"/>
                <w:b/>
                <w:sz w:val="24"/>
              </w:rPr>
            </w:pPr>
            <w:r w:rsidRPr="00AB0C0A">
              <w:rPr>
                <w:rFonts w:ascii="仿宋" w:eastAsia="仿宋" w:hAnsi="仿宋" w:hint="eastAsia"/>
                <w:b/>
                <w:sz w:val="24"/>
              </w:rPr>
              <w:t>项目</w:t>
            </w:r>
          </w:p>
        </w:tc>
        <w:tc>
          <w:tcPr>
            <w:tcW w:w="3379" w:type="pct"/>
            <w:tcBorders>
              <w:top w:val="single" w:sz="4" w:space="0" w:color="000000"/>
              <w:left w:val="single" w:sz="4" w:space="0" w:color="000000"/>
              <w:bottom w:val="single" w:sz="4" w:space="0" w:color="000000"/>
              <w:right w:val="single" w:sz="4" w:space="0" w:color="000000"/>
            </w:tcBorders>
            <w:hideMark/>
          </w:tcPr>
          <w:p w14:paraId="0BAC59CD" w14:textId="77777777" w:rsidR="00FB392D" w:rsidRPr="00AB0C0A" w:rsidRDefault="00FB392D" w:rsidP="00AB0C0A">
            <w:pPr>
              <w:spacing w:line="400" w:lineRule="exact"/>
              <w:jc w:val="center"/>
              <w:rPr>
                <w:rFonts w:ascii="仿宋" w:eastAsia="仿宋" w:hAnsi="仿宋"/>
                <w:b/>
                <w:sz w:val="24"/>
              </w:rPr>
            </w:pPr>
            <w:r w:rsidRPr="00AB0C0A">
              <w:rPr>
                <w:rFonts w:ascii="仿宋" w:eastAsia="仿宋" w:hAnsi="仿宋" w:hint="eastAsia"/>
                <w:b/>
                <w:sz w:val="24"/>
              </w:rPr>
              <w:t>2023年度</w:t>
            </w:r>
          </w:p>
        </w:tc>
      </w:tr>
      <w:tr w:rsidR="00FB392D" w:rsidRPr="00ED356C" w14:paraId="3406BEC1"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2E5C17F2"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营业收入</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1E0F5850" w14:textId="15937A2B"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244,758,057.71</w:t>
            </w:r>
          </w:p>
        </w:tc>
      </w:tr>
      <w:tr w:rsidR="00FB392D" w:rsidRPr="00ED356C" w14:paraId="079EB738"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01D0B793"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营业利润</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3F1F447D" w14:textId="3A155B73"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21,120,945.61</w:t>
            </w:r>
          </w:p>
        </w:tc>
      </w:tr>
      <w:tr w:rsidR="00FB392D" w:rsidRPr="00ED356C" w14:paraId="2F3E9F7E" w14:textId="77777777" w:rsidTr="00FB392D">
        <w:trPr>
          <w:trHeight w:val="340"/>
          <w:jc w:val="center"/>
        </w:trPr>
        <w:tc>
          <w:tcPr>
            <w:tcW w:w="1621" w:type="pct"/>
            <w:tcBorders>
              <w:top w:val="single" w:sz="4" w:space="0" w:color="000000"/>
              <w:left w:val="single" w:sz="4" w:space="0" w:color="000000"/>
              <w:bottom w:val="single" w:sz="4" w:space="0" w:color="000000"/>
              <w:right w:val="single" w:sz="4" w:space="0" w:color="000000"/>
            </w:tcBorders>
            <w:vAlign w:val="center"/>
            <w:hideMark/>
          </w:tcPr>
          <w:p w14:paraId="6EE7A0D4" w14:textId="77777777" w:rsidR="00FB392D" w:rsidRPr="00ED356C" w:rsidRDefault="00FB392D" w:rsidP="00C6324B">
            <w:pPr>
              <w:spacing w:line="400" w:lineRule="exact"/>
              <w:rPr>
                <w:rFonts w:ascii="仿宋" w:eastAsia="仿宋" w:hAnsi="仿宋"/>
                <w:sz w:val="24"/>
              </w:rPr>
            </w:pPr>
            <w:r w:rsidRPr="00ED356C">
              <w:rPr>
                <w:rFonts w:ascii="仿宋" w:eastAsia="仿宋" w:hAnsi="仿宋" w:hint="eastAsia"/>
                <w:sz w:val="24"/>
              </w:rPr>
              <w:t>净利润</w:t>
            </w:r>
          </w:p>
        </w:tc>
        <w:tc>
          <w:tcPr>
            <w:tcW w:w="3379" w:type="pct"/>
            <w:tcBorders>
              <w:top w:val="single" w:sz="4" w:space="0" w:color="000000"/>
              <w:left w:val="single" w:sz="4" w:space="0" w:color="000000"/>
              <w:bottom w:val="single" w:sz="4" w:space="0" w:color="000000"/>
              <w:right w:val="single" w:sz="4" w:space="0" w:color="000000"/>
            </w:tcBorders>
            <w:vAlign w:val="center"/>
            <w:hideMark/>
          </w:tcPr>
          <w:p w14:paraId="4711DBC7" w14:textId="1BAA0207" w:rsidR="00FB392D" w:rsidRPr="00142359" w:rsidRDefault="002F5091" w:rsidP="001D1EA6">
            <w:pPr>
              <w:jc w:val="right"/>
              <w:rPr>
                <w:rFonts w:ascii="仿宋" w:eastAsia="仿宋" w:hAnsi="仿宋" w:cs="宋体"/>
                <w:color w:val="000000"/>
                <w:sz w:val="24"/>
              </w:rPr>
            </w:pPr>
            <w:r w:rsidRPr="00142359">
              <w:rPr>
                <w:rFonts w:ascii="仿宋" w:eastAsia="仿宋" w:hAnsi="仿宋"/>
                <w:color w:val="000000"/>
              </w:rPr>
              <w:t>22,105,384.21</w:t>
            </w:r>
          </w:p>
        </w:tc>
      </w:tr>
    </w:tbl>
    <w:p w14:paraId="1079660A" w14:textId="4249BDF9" w:rsidR="0046037A" w:rsidRPr="005E0516" w:rsidRDefault="00C74B2D" w:rsidP="0046037A">
      <w:pPr>
        <w:adjustRightInd w:val="0"/>
        <w:snapToGrid w:val="0"/>
        <w:spacing w:line="520" w:lineRule="exact"/>
        <w:ind w:firstLineChars="200" w:firstLine="480"/>
        <w:rPr>
          <w:rFonts w:ascii="仿宋" w:eastAsia="仿宋" w:hAnsi="仿宋"/>
          <w:color w:val="000000"/>
          <w:sz w:val="24"/>
        </w:rPr>
      </w:pPr>
      <w:r w:rsidRPr="005C788A">
        <w:rPr>
          <w:rFonts w:ascii="仿宋" w:eastAsia="仿宋" w:hAnsi="仿宋" w:hint="eastAsia"/>
          <w:color w:val="000000"/>
          <w:sz w:val="24"/>
        </w:rPr>
        <w:t xml:space="preserve">注: </w:t>
      </w:r>
      <w:r w:rsidR="0046037A" w:rsidRPr="00715412">
        <w:rPr>
          <w:rFonts w:ascii="仿宋" w:eastAsia="仿宋" w:hAnsi="仿宋" w:hint="eastAsia"/>
          <w:color w:val="000000"/>
          <w:sz w:val="24"/>
        </w:rPr>
        <w:t>深圳陆巡2023年度财务数据未经审计。</w:t>
      </w:r>
    </w:p>
    <w:p w14:paraId="1C4C4921" w14:textId="77777777" w:rsidR="000211AB" w:rsidRPr="00ED356C" w:rsidRDefault="002A5B93" w:rsidP="0046037A">
      <w:pPr>
        <w:adjustRightInd w:val="0"/>
        <w:snapToGrid w:val="0"/>
        <w:spacing w:line="560" w:lineRule="exact"/>
        <w:ind w:firstLineChars="200" w:firstLine="560"/>
        <w:rPr>
          <w:rFonts w:ascii="宋体" w:hAnsi="宋体"/>
          <w:sz w:val="28"/>
          <w:szCs w:val="28"/>
        </w:rPr>
      </w:pPr>
      <w:r w:rsidRPr="000211AB">
        <w:rPr>
          <w:rFonts w:ascii="宋体" w:hAnsi="宋体" w:hint="eastAsia"/>
          <w:sz w:val="28"/>
          <w:szCs w:val="28"/>
        </w:rPr>
        <w:t>四、</w:t>
      </w:r>
      <w:r w:rsidR="000211AB" w:rsidRPr="00ED356C">
        <w:rPr>
          <w:rFonts w:ascii="宋体" w:hAnsi="宋体" w:hint="eastAsia"/>
          <w:sz w:val="28"/>
          <w:szCs w:val="28"/>
        </w:rPr>
        <w:t xml:space="preserve">本次增资的相关情况及定价依据 </w:t>
      </w:r>
    </w:p>
    <w:p w14:paraId="359E3302" w14:textId="77777777" w:rsidR="000211AB" w:rsidRPr="00ED356C" w:rsidRDefault="000211AB" w:rsidP="0046037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ED356C">
        <w:rPr>
          <w:rFonts w:ascii="仿宋" w:eastAsia="仿宋" w:hAnsi="仿宋" w:hint="eastAsia"/>
          <w:b/>
          <w:sz w:val="28"/>
          <w:szCs w:val="28"/>
        </w:rPr>
        <w:t>、增资的具体情况:</w:t>
      </w:r>
    </w:p>
    <w:tbl>
      <w:tblPr>
        <w:tblStyle w:val="12"/>
        <w:tblW w:w="5000" w:type="pct"/>
        <w:jc w:val="center"/>
        <w:tblLook w:val="04A0" w:firstRow="1" w:lastRow="0" w:firstColumn="1" w:lastColumn="0" w:noHBand="0" w:noVBand="1"/>
      </w:tblPr>
      <w:tblGrid>
        <w:gridCol w:w="6021"/>
        <w:gridCol w:w="1305"/>
        <w:gridCol w:w="1196"/>
      </w:tblGrid>
      <w:tr w:rsidR="000211AB" w:rsidRPr="00CE3468" w14:paraId="79647494" w14:textId="77777777" w:rsidTr="000211AB">
        <w:trPr>
          <w:trHeight w:val="397"/>
          <w:jc w:val="center"/>
        </w:trPr>
        <w:tc>
          <w:tcPr>
            <w:tcW w:w="6021" w:type="dxa"/>
            <w:tcBorders>
              <w:top w:val="single" w:sz="4" w:space="0" w:color="auto"/>
              <w:left w:val="single" w:sz="4" w:space="0" w:color="auto"/>
              <w:bottom w:val="single" w:sz="4" w:space="0" w:color="auto"/>
              <w:right w:val="single" w:sz="4" w:space="0" w:color="auto"/>
            </w:tcBorders>
            <w:hideMark/>
          </w:tcPr>
          <w:p w14:paraId="11179A2A" w14:textId="77777777" w:rsidR="000211AB" w:rsidRPr="00CE3468" w:rsidRDefault="000211AB" w:rsidP="00497B20">
            <w:pPr>
              <w:tabs>
                <w:tab w:val="left" w:pos="840"/>
                <w:tab w:val="left" w:pos="1320"/>
              </w:tabs>
              <w:autoSpaceDE w:val="0"/>
              <w:autoSpaceDN w:val="0"/>
              <w:rPr>
                <w:rFonts w:ascii="仿宋" w:eastAsia="仿宋" w:hAnsi="仿宋"/>
                <w:b/>
                <w:bCs/>
                <w:sz w:val="24"/>
              </w:rPr>
            </w:pPr>
            <w:r w:rsidRPr="00CE3468">
              <w:rPr>
                <w:rFonts w:ascii="仿宋" w:eastAsia="仿宋" w:hAnsi="仿宋" w:hint="eastAsia"/>
                <w:b/>
                <w:bCs/>
                <w:sz w:val="24"/>
              </w:rPr>
              <w:t>本</w:t>
            </w:r>
            <w:r>
              <w:rPr>
                <w:rFonts w:ascii="仿宋" w:eastAsia="仿宋" w:hAnsi="仿宋" w:hint="eastAsia"/>
                <w:b/>
                <w:bCs/>
                <w:sz w:val="24"/>
              </w:rPr>
              <w:t>次</w:t>
            </w:r>
            <w:r w:rsidRPr="00CE3468">
              <w:rPr>
                <w:rFonts w:ascii="仿宋" w:eastAsia="仿宋" w:hAnsi="仿宋" w:hint="eastAsia"/>
                <w:b/>
                <w:bCs/>
                <w:sz w:val="24"/>
              </w:rPr>
              <w:t>增资股东</w:t>
            </w:r>
          </w:p>
        </w:tc>
        <w:tc>
          <w:tcPr>
            <w:tcW w:w="1305" w:type="dxa"/>
            <w:tcBorders>
              <w:top w:val="single" w:sz="4" w:space="0" w:color="auto"/>
              <w:left w:val="single" w:sz="4" w:space="0" w:color="auto"/>
              <w:bottom w:val="single" w:sz="4" w:space="0" w:color="auto"/>
              <w:right w:val="single" w:sz="4" w:space="0" w:color="auto"/>
            </w:tcBorders>
            <w:hideMark/>
          </w:tcPr>
          <w:p w14:paraId="5181E6D8" w14:textId="77777777" w:rsidR="000211AB" w:rsidRPr="00CE3468" w:rsidRDefault="000211AB" w:rsidP="00497B20">
            <w:pPr>
              <w:tabs>
                <w:tab w:val="left" w:pos="840"/>
                <w:tab w:val="left" w:pos="1320"/>
              </w:tabs>
              <w:autoSpaceDE w:val="0"/>
              <w:autoSpaceDN w:val="0"/>
              <w:rPr>
                <w:rFonts w:ascii="仿宋" w:eastAsia="仿宋" w:hAnsi="仿宋"/>
                <w:b/>
                <w:bCs/>
                <w:sz w:val="24"/>
              </w:rPr>
            </w:pPr>
            <w:r w:rsidRPr="00CE3468">
              <w:rPr>
                <w:rFonts w:ascii="仿宋" w:eastAsia="仿宋" w:hAnsi="仿宋" w:hint="eastAsia"/>
                <w:b/>
                <w:bCs/>
                <w:sz w:val="24"/>
              </w:rPr>
              <w:t>增资价款</w:t>
            </w:r>
          </w:p>
          <w:p w14:paraId="7F81BF09" w14:textId="77777777" w:rsidR="000211AB" w:rsidRPr="00CE3468" w:rsidRDefault="000211AB" w:rsidP="00497B20">
            <w:pPr>
              <w:tabs>
                <w:tab w:val="left" w:pos="840"/>
                <w:tab w:val="left" w:pos="1320"/>
              </w:tabs>
              <w:autoSpaceDE w:val="0"/>
              <w:autoSpaceDN w:val="0"/>
              <w:rPr>
                <w:rFonts w:ascii="仿宋" w:eastAsia="仿宋" w:hAnsi="仿宋"/>
                <w:b/>
                <w:bCs/>
                <w:sz w:val="24"/>
              </w:rPr>
            </w:pPr>
            <w:r w:rsidRPr="00CE3468">
              <w:rPr>
                <w:rFonts w:ascii="仿宋" w:eastAsia="仿宋" w:hAnsi="仿宋" w:hint="eastAsia"/>
                <w:b/>
                <w:bCs/>
                <w:sz w:val="24"/>
              </w:rPr>
              <w:t>（万元）</w:t>
            </w:r>
          </w:p>
        </w:tc>
        <w:tc>
          <w:tcPr>
            <w:tcW w:w="1196" w:type="dxa"/>
            <w:tcBorders>
              <w:top w:val="single" w:sz="4" w:space="0" w:color="auto"/>
              <w:left w:val="single" w:sz="4" w:space="0" w:color="auto"/>
              <w:bottom w:val="single" w:sz="4" w:space="0" w:color="auto"/>
              <w:right w:val="single" w:sz="4" w:space="0" w:color="auto"/>
            </w:tcBorders>
            <w:hideMark/>
          </w:tcPr>
          <w:p w14:paraId="2F8AC2EB" w14:textId="77777777" w:rsidR="000211AB" w:rsidRPr="00CE3468" w:rsidRDefault="00937841" w:rsidP="00937841">
            <w:pPr>
              <w:tabs>
                <w:tab w:val="left" w:pos="840"/>
                <w:tab w:val="left" w:pos="1320"/>
              </w:tabs>
              <w:autoSpaceDE w:val="0"/>
              <w:autoSpaceDN w:val="0"/>
              <w:rPr>
                <w:rFonts w:ascii="仿宋" w:eastAsia="仿宋" w:hAnsi="仿宋"/>
                <w:b/>
                <w:bCs/>
                <w:sz w:val="24"/>
              </w:rPr>
            </w:pPr>
            <w:r w:rsidRPr="000211AB">
              <w:rPr>
                <w:rFonts w:ascii="仿宋" w:eastAsia="仿宋" w:hAnsi="仿宋" w:cs="宋体" w:hint="eastAsia"/>
                <w:b/>
                <w:bCs/>
                <w:sz w:val="24"/>
              </w:rPr>
              <w:t>注册资本</w:t>
            </w:r>
            <w:r w:rsidRPr="000211AB">
              <w:rPr>
                <w:rFonts w:ascii="仿宋" w:eastAsia="仿宋" w:hAnsi="仿宋" w:cs="宋体" w:hint="eastAsia"/>
                <w:b/>
                <w:bCs/>
                <w:sz w:val="24"/>
              </w:rPr>
              <w:br/>
              <w:t>（</w:t>
            </w:r>
            <w:r>
              <w:rPr>
                <w:rFonts w:ascii="仿宋" w:eastAsia="仿宋" w:hAnsi="仿宋" w:cs="宋体" w:hint="eastAsia"/>
                <w:b/>
                <w:bCs/>
                <w:sz w:val="24"/>
              </w:rPr>
              <w:t>万</w:t>
            </w:r>
            <w:r w:rsidRPr="000211AB">
              <w:rPr>
                <w:rFonts w:ascii="仿宋" w:eastAsia="仿宋" w:hAnsi="仿宋" w:cs="宋体" w:hint="eastAsia"/>
                <w:b/>
                <w:bCs/>
                <w:sz w:val="24"/>
              </w:rPr>
              <w:t>元）</w:t>
            </w:r>
          </w:p>
        </w:tc>
      </w:tr>
      <w:tr w:rsidR="000211AB" w:rsidRPr="00CE3468" w14:paraId="6F6E9E58" w14:textId="77777777" w:rsidTr="000211AB">
        <w:trPr>
          <w:trHeight w:val="397"/>
          <w:jc w:val="center"/>
        </w:trPr>
        <w:tc>
          <w:tcPr>
            <w:tcW w:w="6021" w:type="dxa"/>
            <w:tcBorders>
              <w:top w:val="single" w:sz="4" w:space="0" w:color="auto"/>
              <w:left w:val="single" w:sz="4" w:space="0" w:color="auto"/>
              <w:bottom w:val="single" w:sz="4" w:space="0" w:color="auto"/>
              <w:right w:val="single" w:sz="4" w:space="0" w:color="auto"/>
            </w:tcBorders>
            <w:hideMark/>
          </w:tcPr>
          <w:p w14:paraId="1DD94F59" w14:textId="77777777" w:rsidR="000211AB" w:rsidRPr="000211AB" w:rsidRDefault="000211AB" w:rsidP="00497B20">
            <w:pPr>
              <w:tabs>
                <w:tab w:val="left" w:pos="840"/>
                <w:tab w:val="left" w:pos="1320"/>
              </w:tabs>
              <w:autoSpaceDE w:val="0"/>
              <w:autoSpaceDN w:val="0"/>
              <w:rPr>
                <w:rFonts w:ascii="仿宋" w:eastAsia="仿宋" w:hAnsi="仿宋"/>
                <w:color w:val="000000"/>
                <w:sz w:val="24"/>
              </w:rPr>
            </w:pPr>
            <w:r w:rsidRPr="000211AB">
              <w:rPr>
                <w:rFonts w:ascii="仿宋" w:eastAsia="仿宋" w:hAnsi="仿宋" w:hint="eastAsia"/>
                <w:color w:val="000000"/>
                <w:sz w:val="24"/>
              </w:rPr>
              <w:t>苏州创芯投资有限公司</w:t>
            </w:r>
          </w:p>
        </w:tc>
        <w:tc>
          <w:tcPr>
            <w:tcW w:w="1305" w:type="dxa"/>
            <w:tcBorders>
              <w:top w:val="single" w:sz="4" w:space="0" w:color="auto"/>
              <w:left w:val="single" w:sz="4" w:space="0" w:color="auto"/>
              <w:bottom w:val="single" w:sz="4" w:space="0" w:color="auto"/>
              <w:right w:val="single" w:sz="4" w:space="0" w:color="auto"/>
            </w:tcBorders>
            <w:hideMark/>
          </w:tcPr>
          <w:p w14:paraId="34C5CD4B" w14:textId="77777777" w:rsidR="000211AB" w:rsidRPr="000211AB" w:rsidRDefault="000211AB" w:rsidP="000211AB">
            <w:pPr>
              <w:tabs>
                <w:tab w:val="left" w:pos="840"/>
                <w:tab w:val="left" w:pos="1320"/>
                <w:tab w:val="left" w:pos="1701"/>
              </w:tabs>
              <w:autoSpaceDE w:val="0"/>
              <w:autoSpaceDN w:val="0"/>
              <w:jc w:val="right"/>
              <w:rPr>
                <w:rFonts w:ascii="仿宋" w:eastAsia="仿宋" w:hAnsi="仿宋"/>
                <w:color w:val="000000"/>
                <w:sz w:val="24"/>
              </w:rPr>
            </w:pPr>
            <w:r w:rsidRPr="000211AB">
              <w:rPr>
                <w:rFonts w:ascii="仿宋" w:eastAsia="仿宋" w:hAnsi="仿宋" w:hint="eastAsia"/>
                <w:color w:val="000000"/>
                <w:sz w:val="24"/>
              </w:rPr>
              <w:t>1,000</w:t>
            </w:r>
          </w:p>
        </w:tc>
        <w:tc>
          <w:tcPr>
            <w:tcW w:w="1196" w:type="dxa"/>
            <w:tcBorders>
              <w:top w:val="single" w:sz="4" w:space="0" w:color="auto"/>
              <w:left w:val="single" w:sz="4" w:space="0" w:color="auto"/>
              <w:bottom w:val="single" w:sz="4" w:space="0" w:color="auto"/>
              <w:right w:val="single" w:sz="4" w:space="0" w:color="auto"/>
            </w:tcBorders>
            <w:hideMark/>
          </w:tcPr>
          <w:p w14:paraId="2361866C" w14:textId="77777777" w:rsidR="000211AB" w:rsidRPr="000211AB" w:rsidRDefault="000211AB" w:rsidP="001D1811">
            <w:pPr>
              <w:tabs>
                <w:tab w:val="left" w:pos="840"/>
                <w:tab w:val="left" w:pos="1320"/>
              </w:tabs>
              <w:autoSpaceDE w:val="0"/>
              <w:autoSpaceDN w:val="0"/>
              <w:jc w:val="right"/>
              <w:rPr>
                <w:rFonts w:ascii="仿宋" w:eastAsia="仿宋" w:hAnsi="仿宋"/>
                <w:color w:val="000000"/>
                <w:sz w:val="24"/>
              </w:rPr>
            </w:pPr>
            <w:r w:rsidRPr="000211AB">
              <w:rPr>
                <w:rFonts w:ascii="仿宋" w:eastAsia="仿宋" w:hAnsi="仿宋" w:hint="eastAsia"/>
                <w:color w:val="000000"/>
                <w:sz w:val="24"/>
              </w:rPr>
              <w:t>20.982</w:t>
            </w:r>
            <w:r w:rsidR="001D1811">
              <w:rPr>
                <w:rFonts w:ascii="仿宋" w:eastAsia="仿宋" w:hAnsi="仿宋" w:hint="eastAsia"/>
                <w:color w:val="000000"/>
                <w:sz w:val="24"/>
              </w:rPr>
              <w:t>0</w:t>
            </w:r>
          </w:p>
        </w:tc>
      </w:tr>
      <w:tr w:rsidR="001D1811" w:rsidRPr="00CE3468" w14:paraId="4DEAE172" w14:textId="77777777" w:rsidTr="000211AB">
        <w:trPr>
          <w:trHeight w:val="397"/>
          <w:jc w:val="center"/>
        </w:trPr>
        <w:tc>
          <w:tcPr>
            <w:tcW w:w="6021" w:type="dxa"/>
            <w:tcBorders>
              <w:top w:val="single" w:sz="4" w:space="0" w:color="auto"/>
              <w:left w:val="single" w:sz="4" w:space="0" w:color="auto"/>
              <w:bottom w:val="single" w:sz="4" w:space="0" w:color="auto"/>
              <w:right w:val="single" w:sz="4" w:space="0" w:color="auto"/>
            </w:tcBorders>
            <w:hideMark/>
          </w:tcPr>
          <w:p w14:paraId="01BD9041" w14:textId="77777777" w:rsidR="001D1811" w:rsidRPr="00CE3468" w:rsidRDefault="001D1811" w:rsidP="00497B20">
            <w:pPr>
              <w:tabs>
                <w:tab w:val="left" w:pos="840"/>
                <w:tab w:val="left" w:pos="1320"/>
              </w:tabs>
              <w:autoSpaceDE w:val="0"/>
              <w:autoSpaceDN w:val="0"/>
              <w:rPr>
                <w:rFonts w:ascii="仿宋" w:eastAsia="仿宋" w:hAnsi="仿宋"/>
                <w:b/>
                <w:bCs/>
                <w:sz w:val="24"/>
              </w:rPr>
            </w:pPr>
            <w:r w:rsidRPr="00CE3468">
              <w:rPr>
                <w:rFonts w:ascii="仿宋" w:eastAsia="仿宋" w:hAnsi="仿宋" w:hint="eastAsia"/>
                <w:b/>
                <w:bCs/>
                <w:sz w:val="24"/>
              </w:rPr>
              <w:t>合计</w:t>
            </w:r>
          </w:p>
        </w:tc>
        <w:tc>
          <w:tcPr>
            <w:tcW w:w="1305" w:type="dxa"/>
            <w:tcBorders>
              <w:top w:val="single" w:sz="4" w:space="0" w:color="auto"/>
              <w:left w:val="single" w:sz="4" w:space="0" w:color="auto"/>
              <w:bottom w:val="single" w:sz="4" w:space="0" w:color="auto"/>
              <w:right w:val="single" w:sz="4" w:space="0" w:color="auto"/>
            </w:tcBorders>
            <w:hideMark/>
          </w:tcPr>
          <w:p w14:paraId="6053D1DF" w14:textId="77777777" w:rsidR="001D1811" w:rsidRPr="001D1811" w:rsidRDefault="001D1811" w:rsidP="00BB54B6">
            <w:pPr>
              <w:tabs>
                <w:tab w:val="left" w:pos="840"/>
                <w:tab w:val="left" w:pos="1320"/>
                <w:tab w:val="left" w:pos="1701"/>
              </w:tabs>
              <w:autoSpaceDE w:val="0"/>
              <w:autoSpaceDN w:val="0"/>
              <w:jc w:val="right"/>
              <w:rPr>
                <w:rFonts w:ascii="仿宋" w:eastAsia="仿宋" w:hAnsi="仿宋"/>
                <w:b/>
                <w:color w:val="000000"/>
                <w:sz w:val="24"/>
              </w:rPr>
            </w:pPr>
            <w:r w:rsidRPr="001D1811">
              <w:rPr>
                <w:rFonts w:ascii="仿宋" w:eastAsia="仿宋" w:hAnsi="仿宋" w:hint="eastAsia"/>
                <w:b/>
                <w:color w:val="000000"/>
                <w:sz w:val="24"/>
              </w:rPr>
              <w:t>1,000</w:t>
            </w:r>
          </w:p>
        </w:tc>
        <w:tc>
          <w:tcPr>
            <w:tcW w:w="1196" w:type="dxa"/>
            <w:tcBorders>
              <w:top w:val="single" w:sz="4" w:space="0" w:color="auto"/>
              <w:left w:val="single" w:sz="4" w:space="0" w:color="auto"/>
              <w:bottom w:val="single" w:sz="4" w:space="0" w:color="auto"/>
              <w:right w:val="single" w:sz="4" w:space="0" w:color="auto"/>
            </w:tcBorders>
            <w:hideMark/>
          </w:tcPr>
          <w:p w14:paraId="0AA74410" w14:textId="77777777" w:rsidR="001D1811" w:rsidRPr="001D1811" w:rsidRDefault="001D1811" w:rsidP="001D1811">
            <w:pPr>
              <w:tabs>
                <w:tab w:val="left" w:pos="840"/>
                <w:tab w:val="left" w:pos="1320"/>
              </w:tabs>
              <w:autoSpaceDE w:val="0"/>
              <w:autoSpaceDN w:val="0"/>
              <w:jc w:val="right"/>
              <w:rPr>
                <w:rFonts w:ascii="仿宋" w:eastAsia="仿宋" w:hAnsi="仿宋"/>
                <w:b/>
                <w:color w:val="000000"/>
                <w:sz w:val="24"/>
              </w:rPr>
            </w:pPr>
            <w:r w:rsidRPr="001D1811">
              <w:rPr>
                <w:rFonts w:ascii="仿宋" w:eastAsia="仿宋" w:hAnsi="仿宋" w:hint="eastAsia"/>
                <w:b/>
                <w:color w:val="000000"/>
                <w:sz w:val="24"/>
              </w:rPr>
              <w:t>20.982</w:t>
            </w:r>
            <w:r>
              <w:rPr>
                <w:rFonts w:ascii="仿宋" w:eastAsia="仿宋" w:hAnsi="仿宋" w:hint="eastAsia"/>
                <w:b/>
                <w:color w:val="000000"/>
                <w:sz w:val="24"/>
              </w:rPr>
              <w:t>0</w:t>
            </w:r>
          </w:p>
        </w:tc>
      </w:tr>
    </w:tbl>
    <w:p w14:paraId="46D79EC4" w14:textId="77777777" w:rsidR="000211AB" w:rsidRPr="00ED356C" w:rsidRDefault="000211AB" w:rsidP="000211AB">
      <w:pPr>
        <w:spacing w:line="560" w:lineRule="exact"/>
        <w:ind w:firstLineChars="200" w:firstLine="562"/>
        <w:rPr>
          <w:rFonts w:ascii="仿宋" w:eastAsia="仿宋" w:hAnsi="仿宋"/>
          <w:b/>
          <w:sz w:val="28"/>
          <w:szCs w:val="28"/>
        </w:rPr>
      </w:pPr>
      <w:r>
        <w:rPr>
          <w:rFonts w:ascii="仿宋" w:eastAsia="仿宋" w:hAnsi="仿宋" w:hint="eastAsia"/>
          <w:b/>
          <w:sz w:val="28"/>
          <w:szCs w:val="28"/>
        </w:rPr>
        <w:lastRenderedPageBreak/>
        <w:t>2</w:t>
      </w:r>
      <w:r w:rsidRPr="00ED356C">
        <w:rPr>
          <w:rFonts w:ascii="仿宋" w:eastAsia="仿宋" w:hAnsi="仿宋" w:hint="eastAsia"/>
          <w:b/>
          <w:sz w:val="28"/>
          <w:szCs w:val="28"/>
        </w:rPr>
        <w:t>、</w:t>
      </w:r>
      <w:r w:rsidR="00937841">
        <w:rPr>
          <w:rFonts w:ascii="仿宋" w:eastAsia="仿宋" w:hAnsi="仿宋" w:hint="eastAsia"/>
          <w:b/>
          <w:sz w:val="28"/>
          <w:szCs w:val="28"/>
        </w:rPr>
        <w:t>深圳陆巡</w:t>
      </w:r>
      <w:r w:rsidRPr="00ED356C">
        <w:rPr>
          <w:rFonts w:ascii="仿宋" w:eastAsia="仿宋" w:hAnsi="仿宋" w:hint="eastAsia"/>
          <w:b/>
          <w:sz w:val="28"/>
          <w:szCs w:val="28"/>
        </w:rPr>
        <w:t>本次</w:t>
      </w:r>
      <w:r w:rsidRPr="00ED356C">
        <w:rPr>
          <w:rFonts w:ascii="仿宋" w:eastAsia="仿宋" w:hAnsi="仿宋" w:cs="黑体" w:hint="eastAsia"/>
          <w:b/>
          <w:color w:val="000000"/>
          <w:sz w:val="28"/>
          <w:szCs w:val="28"/>
        </w:rPr>
        <w:t>增资</w:t>
      </w:r>
      <w:r w:rsidRPr="00ED356C">
        <w:rPr>
          <w:rFonts w:ascii="仿宋" w:eastAsia="仿宋" w:hAnsi="仿宋" w:hint="eastAsia"/>
          <w:b/>
          <w:sz w:val="28"/>
          <w:szCs w:val="28"/>
        </w:rPr>
        <w:t>前后的股权结构如下：</w:t>
      </w:r>
    </w:p>
    <w:tbl>
      <w:tblPr>
        <w:tblW w:w="9349"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86"/>
        <w:gridCol w:w="1560"/>
        <w:gridCol w:w="1275"/>
        <w:gridCol w:w="1560"/>
        <w:gridCol w:w="1268"/>
      </w:tblGrid>
      <w:tr w:rsidR="000211AB" w:rsidRPr="00ED356C" w14:paraId="543EA858" w14:textId="77777777" w:rsidTr="00C6324B">
        <w:trPr>
          <w:trHeight w:val="454"/>
        </w:trPr>
        <w:tc>
          <w:tcPr>
            <w:tcW w:w="3686" w:type="dxa"/>
            <w:vMerge w:val="restart"/>
            <w:tcBorders>
              <w:top w:val="single" w:sz="8" w:space="0" w:color="auto"/>
              <w:left w:val="single" w:sz="8" w:space="0" w:color="auto"/>
              <w:bottom w:val="single" w:sz="8" w:space="0" w:color="auto"/>
              <w:right w:val="single" w:sz="8" w:space="0" w:color="auto"/>
            </w:tcBorders>
            <w:vAlign w:val="center"/>
            <w:hideMark/>
          </w:tcPr>
          <w:p w14:paraId="58F2A290" w14:textId="77777777" w:rsidR="000211AB" w:rsidRPr="00ED356C" w:rsidRDefault="000211AB" w:rsidP="00C6324B">
            <w:pPr>
              <w:spacing w:line="360" w:lineRule="exact"/>
              <w:jc w:val="center"/>
              <w:rPr>
                <w:rFonts w:ascii="仿宋" w:eastAsia="仿宋" w:hAnsi="仿宋" w:cs="宋体"/>
                <w:b/>
                <w:bCs/>
                <w:sz w:val="24"/>
              </w:rPr>
            </w:pPr>
            <w:r w:rsidRPr="00ED356C">
              <w:rPr>
                <w:rFonts w:ascii="仿宋" w:eastAsia="仿宋" w:hAnsi="仿宋" w:cs="宋体" w:hint="eastAsia"/>
                <w:b/>
                <w:bCs/>
                <w:sz w:val="24"/>
              </w:rPr>
              <w:t>股东名称</w:t>
            </w:r>
          </w:p>
        </w:tc>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6F535496" w14:textId="77777777" w:rsidR="000211AB" w:rsidRPr="00ED356C" w:rsidRDefault="000211AB" w:rsidP="00C6324B">
            <w:pPr>
              <w:spacing w:line="360" w:lineRule="exact"/>
              <w:jc w:val="center"/>
              <w:rPr>
                <w:rFonts w:ascii="仿宋" w:eastAsia="仿宋" w:hAnsi="仿宋" w:cs="宋体"/>
                <w:b/>
                <w:bCs/>
                <w:sz w:val="24"/>
              </w:rPr>
            </w:pPr>
            <w:r>
              <w:rPr>
                <w:rFonts w:ascii="仿宋" w:eastAsia="仿宋" w:hAnsi="仿宋" w:cs="宋体" w:hint="eastAsia"/>
                <w:b/>
                <w:bCs/>
                <w:sz w:val="24"/>
              </w:rPr>
              <w:t>本次</w:t>
            </w:r>
            <w:r w:rsidRPr="00ED356C">
              <w:rPr>
                <w:rFonts w:ascii="仿宋" w:eastAsia="仿宋" w:hAnsi="仿宋" w:cs="宋体" w:hint="eastAsia"/>
                <w:b/>
                <w:bCs/>
                <w:sz w:val="24"/>
              </w:rPr>
              <w:t>增资前</w:t>
            </w:r>
          </w:p>
        </w:tc>
        <w:tc>
          <w:tcPr>
            <w:tcW w:w="2828" w:type="dxa"/>
            <w:gridSpan w:val="2"/>
            <w:tcBorders>
              <w:top w:val="single" w:sz="8" w:space="0" w:color="auto"/>
              <w:left w:val="single" w:sz="8" w:space="0" w:color="auto"/>
              <w:bottom w:val="single" w:sz="8" w:space="0" w:color="auto"/>
              <w:right w:val="single" w:sz="8" w:space="0" w:color="auto"/>
            </w:tcBorders>
            <w:vAlign w:val="center"/>
            <w:hideMark/>
          </w:tcPr>
          <w:p w14:paraId="6AE0FC5F" w14:textId="77777777" w:rsidR="000211AB" w:rsidRPr="00ED356C" w:rsidRDefault="000211AB" w:rsidP="00C6324B">
            <w:pPr>
              <w:spacing w:line="360" w:lineRule="exact"/>
              <w:jc w:val="center"/>
              <w:rPr>
                <w:rFonts w:ascii="仿宋" w:eastAsia="仿宋" w:hAnsi="仿宋" w:cs="宋体"/>
                <w:b/>
                <w:bCs/>
                <w:sz w:val="24"/>
              </w:rPr>
            </w:pPr>
            <w:r w:rsidRPr="00ED356C">
              <w:rPr>
                <w:rFonts w:ascii="仿宋" w:eastAsia="仿宋" w:hAnsi="仿宋" w:cs="宋体" w:hint="eastAsia"/>
                <w:b/>
                <w:bCs/>
                <w:sz w:val="24"/>
              </w:rPr>
              <w:t>本次增资后</w:t>
            </w:r>
          </w:p>
        </w:tc>
      </w:tr>
      <w:tr w:rsidR="000211AB" w:rsidRPr="00ED356C" w14:paraId="57EF4EBB" w14:textId="77777777" w:rsidTr="00C6324B">
        <w:trPr>
          <w:trHeight w:val="454"/>
        </w:trPr>
        <w:tc>
          <w:tcPr>
            <w:tcW w:w="3686" w:type="dxa"/>
            <w:vMerge/>
            <w:tcBorders>
              <w:top w:val="single" w:sz="8" w:space="0" w:color="auto"/>
              <w:left w:val="single" w:sz="8" w:space="0" w:color="auto"/>
              <w:bottom w:val="single" w:sz="8" w:space="0" w:color="auto"/>
              <w:right w:val="single" w:sz="8" w:space="0" w:color="auto"/>
            </w:tcBorders>
            <w:vAlign w:val="center"/>
            <w:hideMark/>
          </w:tcPr>
          <w:p w14:paraId="02CD1E1A" w14:textId="77777777" w:rsidR="000211AB" w:rsidRPr="00ED356C" w:rsidRDefault="000211AB" w:rsidP="00C6324B">
            <w:pPr>
              <w:spacing w:line="360" w:lineRule="exact"/>
              <w:rPr>
                <w:rFonts w:ascii="仿宋" w:eastAsia="仿宋" w:hAnsi="仿宋" w:cs="宋体"/>
                <w:b/>
                <w:bCs/>
                <w:sz w:val="24"/>
              </w:rPr>
            </w:pPr>
          </w:p>
        </w:tc>
        <w:tc>
          <w:tcPr>
            <w:tcW w:w="1560" w:type="dxa"/>
            <w:tcBorders>
              <w:top w:val="single" w:sz="8" w:space="0" w:color="auto"/>
              <w:left w:val="single" w:sz="8" w:space="0" w:color="auto"/>
              <w:bottom w:val="single" w:sz="8" w:space="0" w:color="auto"/>
              <w:right w:val="single" w:sz="8" w:space="0" w:color="auto"/>
            </w:tcBorders>
            <w:vAlign w:val="center"/>
            <w:hideMark/>
          </w:tcPr>
          <w:p w14:paraId="12086EAA" w14:textId="77777777" w:rsidR="000211AB" w:rsidRPr="00ED356C" w:rsidRDefault="000211AB" w:rsidP="00C6324B">
            <w:pPr>
              <w:spacing w:line="360" w:lineRule="exact"/>
              <w:jc w:val="center"/>
              <w:rPr>
                <w:rFonts w:ascii="仿宋" w:eastAsia="仿宋" w:hAnsi="仿宋" w:cs="宋体"/>
                <w:b/>
                <w:bCs/>
                <w:sz w:val="24"/>
              </w:rPr>
            </w:pPr>
            <w:r w:rsidRPr="000211AB">
              <w:rPr>
                <w:rFonts w:ascii="仿宋" w:eastAsia="仿宋" w:hAnsi="仿宋" w:cs="宋体" w:hint="eastAsia"/>
                <w:b/>
                <w:bCs/>
                <w:sz w:val="24"/>
              </w:rPr>
              <w:t>注册资本</w:t>
            </w:r>
            <w:r w:rsidRPr="000211AB">
              <w:rPr>
                <w:rFonts w:ascii="仿宋" w:eastAsia="仿宋" w:hAnsi="仿宋" w:cs="宋体" w:hint="eastAsia"/>
                <w:b/>
                <w:bCs/>
                <w:sz w:val="24"/>
              </w:rPr>
              <w:br/>
              <w:t>（人民币元）</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88A3178" w14:textId="77777777" w:rsidR="000211AB" w:rsidRPr="00ED356C" w:rsidRDefault="000211AB" w:rsidP="00C6324B">
            <w:pPr>
              <w:spacing w:line="360" w:lineRule="exact"/>
              <w:jc w:val="center"/>
              <w:rPr>
                <w:rFonts w:ascii="仿宋" w:eastAsia="仿宋" w:hAnsi="仿宋" w:cs="宋体"/>
                <w:b/>
                <w:bCs/>
                <w:sz w:val="24"/>
              </w:rPr>
            </w:pPr>
            <w:r w:rsidRPr="00ED356C">
              <w:rPr>
                <w:rFonts w:ascii="仿宋" w:eastAsia="仿宋" w:hAnsi="仿宋" w:cs="宋体" w:hint="eastAsia"/>
                <w:b/>
                <w:bCs/>
                <w:sz w:val="24"/>
              </w:rPr>
              <w:t>持股比例</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898C4E7" w14:textId="77777777" w:rsidR="000211AB" w:rsidRPr="00ED356C" w:rsidRDefault="000211AB" w:rsidP="00C6324B">
            <w:pPr>
              <w:spacing w:line="360" w:lineRule="exact"/>
              <w:jc w:val="center"/>
              <w:rPr>
                <w:rFonts w:ascii="仿宋" w:eastAsia="仿宋" w:hAnsi="仿宋" w:cs="宋体"/>
                <w:b/>
                <w:bCs/>
                <w:sz w:val="24"/>
              </w:rPr>
            </w:pPr>
            <w:r w:rsidRPr="000211AB">
              <w:rPr>
                <w:rFonts w:ascii="仿宋" w:eastAsia="仿宋" w:hAnsi="仿宋" w:cs="宋体" w:hint="eastAsia"/>
                <w:b/>
                <w:bCs/>
                <w:sz w:val="24"/>
              </w:rPr>
              <w:t>注册资本</w:t>
            </w:r>
            <w:r w:rsidRPr="000211AB">
              <w:rPr>
                <w:rFonts w:ascii="仿宋" w:eastAsia="仿宋" w:hAnsi="仿宋" w:cs="宋体" w:hint="eastAsia"/>
                <w:b/>
                <w:bCs/>
                <w:sz w:val="24"/>
              </w:rPr>
              <w:br/>
              <w:t>（人民币元）</w:t>
            </w:r>
          </w:p>
        </w:tc>
        <w:tc>
          <w:tcPr>
            <w:tcW w:w="1268" w:type="dxa"/>
            <w:tcBorders>
              <w:top w:val="single" w:sz="8" w:space="0" w:color="auto"/>
              <w:left w:val="single" w:sz="8" w:space="0" w:color="auto"/>
              <w:bottom w:val="single" w:sz="8" w:space="0" w:color="auto"/>
              <w:right w:val="single" w:sz="8" w:space="0" w:color="auto"/>
            </w:tcBorders>
            <w:vAlign w:val="center"/>
            <w:hideMark/>
          </w:tcPr>
          <w:p w14:paraId="37C69282" w14:textId="77777777" w:rsidR="000211AB" w:rsidRPr="00ED356C" w:rsidRDefault="000211AB" w:rsidP="00C6324B">
            <w:pPr>
              <w:spacing w:line="360" w:lineRule="exact"/>
              <w:jc w:val="center"/>
              <w:rPr>
                <w:rFonts w:ascii="仿宋" w:eastAsia="仿宋" w:hAnsi="仿宋" w:cs="宋体"/>
                <w:b/>
                <w:bCs/>
                <w:sz w:val="24"/>
              </w:rPr>
            </w:pPr>
            <w:r w:rsidRPr="00ED356C">
              <w:rPr>
                <w:rFonts w:ascii="仿宋" w:eastAsia="仿宋" w:hAnsi="仿宋" w:cs="宋体" w:hint="eastAsia"/>
                <w:b/>
                <w:bCs/>
                <w:sz w:val="24"/>
              </w:rPr>
              <w:t>持股比例</w:t>
            </w:r>
          </w:p>
        </w:tc>
      </w:tr>
      <w:tr w:rsidR="001D1811" w:rsidRPr="009417CE" w14:paraId="3C275304"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12AC3D0B"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吴文江</w:t>
            </w:r>
          </w:p>
        </w:tc>
        <w:tc>
          <w:tcPr>
            <w:tcW w:w="1560" w:type="dxa"/>
            <w:tcBorders>
              <w:top w:val="single" w:sz="8" w:space="0" w:color="auto"/>
              <w:left w:val="single" w:sz="8" w:space="0" w:color="auto"/>
              <w:bottom w:val="single" w:sz="8" w:space="0" w:color="auto"/>
              <w:right w:val="single" w:sz="8" w:space="0" w:color="auto"/>
            </w:tcBorders>
            <w:vAlign w:val="center"/>
            <w:hideMark/>
          </w:tcPr>
          <w:p w14:paraId="74AE920E"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4,831,440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82612BA"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33.86%</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7A95C4A"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4,831,440</w:t>
            </w:r>
          </w:p>
        </w:tc>
        <w:tc>
          <w:tcPr>
            <w:tcW w:w="1268" w:type="dxa"/>
            <w:tcBorders>
              <w:top w:val="single" w:sz="8" w:space="0" w:color="auto"/>
              <w:left w:val="single" w:sz="8" w:space="0" w:color="auto"/>
              <w:bottom w:val="single" w:sz="8" w:space="0" w:color="auto"/>
              <w:right w:val="single" w:sz="8" w:space="0" w:color="auto"/>
            </w:tcBorders>
            <w:vAlign w:val="center"/>
            <w:hideMark/>
          </w:tcPr>
          <w:p w14:paraId="574639E1"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33.37%</w:t>
            </w:r>
          </w:p>
        </w:tc>
      </w:tr>
      <w:tr w:rsidR="001D1811" w:rsidRPr="009417CE" w14:paraId="5F5CA635"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4BA897F8"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深圳陆巡创业投资合伙企业（有限合伙）</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DDAE4EE"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5,014,361</w:t>
            </w:r>
          </w:p>
        </w:tc>
        <w:tc>
          <w:tcPr>
            <w:tcW w:w="1275" w:type="dxa"/>
            <w:tcBorders>
              <w:top w:val="single" w:sz="8" w:space="0" w:color="auto"/>
              <w:left w:val="single" w:sz="8" w:space="0" w:color="auto"/>
              <w:bottom w:val="single" w:sz="8" w:space="0" w:color="auto"/>
              <w:right w:val="single" w:sz="8" w:space="0" w:color="auto"/>
            </w:tcBorders>
            <w:vAlign w:val="center"/>
            <w:hideMark/>
          </w:tcPr>
          <w:p w14:paraId="718D3E26"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35.15%</w:t>
            </w:r>
          </w:p>
        </w:tc>
        <w:tc>
          <w:tcPr>
            <w:tcW w:w="1560" w:type="dxa"/>
            <w:tcBorders>
              <w:top w:val="single" w:sz="8" w:space="0" w:color="auto"/>
              <w:left w:val="single" w:sz="8" w:space="0" w:color="auto"/>
              <w:bottom w:val="single" w:sz="8" w:space="0" w:color="auto"/>
              <w:right w:val="single" w:sz="8" w:space="0" w:color="auto"/>
            </w:tcBorders>
            <w:vAlign w:val="center"/>
            <w:hideMark/>
          </w:tcPr>
          <w:p w14:paraId="529620C7"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5,014,361</w:t>
            </w:r>
          </w:p>
        </w:tc>
        <w:tc>
          <w:tcPr>
            <w:tcW w:w="1268" w:type="dxa"/>
            <w:tcBorders>
              <w:top w:val="single" w:sz="8" w:space="0" w:color="auto"/>
              <w:left w:val="single" w:sz="8" w:space="0" w:color="auto"/>
              <w:bottom w:val="single" w:sz="8" w:space="0" w:color="auto"/>
              <w:right w:val="single" w:sz="8" w:space="0" w:color="auto"/>
            </w:tcBorders>
            <w:vAlign w:val="center"/>
            <w:hideMark/>
          </w:tcPr>
          <w:p w14:paraId="64745E90"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34.62%</w:t>
            </w:r>
          </w:p>
        </w:tc>
      </w:tr>
      <w:tr w:rsidR="001D1811" w:rsidRPr="009417CE" w14:paraId="53D88049"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00612EAD"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卢伟</w:t>
            </w:r>
          </w:p>
        </w:tc>
        <w:tc>
          <w:tcPr>
            <w:tcW w:w="1560" w:type="dxa"/>
            <w:tcBorders>
              <w:top w:val="single" w:sz="8" w:space="0" w:color="auto"/>
              <w:left w:val="single" w:sz="8" w:space="0" w:color="auto"/>
              <w:bottom w:val="single" w:sz="8" w:space="0" w:color="auto"/>
              <w:right w:val="single" w:sz="8" w:space="0" w:color="auto"/>
            </w:tcBorders>
            <w:vAlign w:val="center"/>
            <w:hideMark/>
          </w:tcPr>
          <w:p w14:paraId="2B485A25"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505,610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1B7193C"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3.54%</w:t>
            </w:r>
          </w:p>
        </w:tc>
        <w:tc>
          <w:tcPr>
            <w:tcW w:w="1560" w:type="dxa"/>
            <w:tcBorders>
              <w:top w:val="single" w:sz="8" w:space="0" w:color="auto"/>
              <w:left w:val="single" w:sz="8" w:space="0" w:color="auto"/>
              <w:bottom w:val="single" w:sz="8" w:space="0" w:color="auto"/>
              <w:right w:val="single" w:sz="8" w:space="0" w:color="auto"/>
            </w:tcBorders>
            <w:vAlign w:val="center"/>
            <w:hideMark/>
          </w:tcPr>
          <w:p w14:paraId="384FC1DA"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505,610</w:t>
            </w:r>
          </w:p>
        </w:tc>
        <w:tc>
          <w:tcPr>
            <w:tcW w:w="1268" w:type="dxa"/>
            <w:tcBorders>
              <w:top w:val="single" w:sz="8" w:space="0" w:color="auto"/>
              <w:left w:val="single" w:sz="8" w:space="0" w:color="auto"/>
              <w:bottom w:val="single" w:sz="8" w:space="0" w:color="auto"/>
              <w:right w:val="single" w:sz="8" w:space="0" w:color="auto"/>
            </w:tcBorders>
            <w:vAlign w:val="center"/>
            <w:hideMark/>
          </w:tcPr>
          <w:p w14:paraId="66CCA4BB"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3.49%</w:t>
            </w:r>
          </w:p>
        </w:tc>
      </w:tr>
      <w:tr w:rsidR="001D1811" w:rsidRPr="009417CE" w14:paraId="7274501D"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33BE4F01"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李剑鸣</w:t>
            </w:r>
          </w:p>
        </w:tc>
        <w:tc>
          <w:tcPr>
            <w:tcW w:w="1560" w:type="dxa"/>
            <w:tcBorders>
              <w:top w:val="single" w:sz="8" w:space="0" w:color="auto"/>
              <w:left w:val="single" w:sz="8" w:space="0" w:color="auto"/>
              <w:bottom w:val="single" w:sz="8" w:space="0" w:color="auto"/>
              <w:right w:val="single" w:sz="8" w:space="0" w:color="auto"/>
            </w:tcBorders>
            <w:vAlign w:val="center"/>
            <w:hideMark/>
          </w:tcPr>
          <w:p w14:paraId="26E9B514"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505,610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ED48054"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3.54%</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94BFBF7"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505,610</w:t>
            </w:r>
          </w:p>
        </w:tc>
        <w:tc>
          <w:tcPr>
            <w:tcW w:w="1268" w:type="dxa"/>
            <w:tcBorders>
              <w:top w:val="single" w:sz="8" w:space="0" w:color="auto"/>
              <w:left w:val="single" w:sz="8" w:space="0" w:color="auto"/>
              <w:bottom w:val="single" w:sz="8" w:space="0" w:color="auto"/>
              <w:right w:val="single" w:sz="8" w:space="0" w:color="auto"/>
            </w:tcBorders>
            <w:vAlign w:val="center"/>
            <w:hideMark/>
          </w:tcPr>
          <w:p w14:paraId="230E30D6"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3.49%</w:t>
            </w:r>
          </w:p>
        </w:tc>
      </w:tr>
      <w:tr w:rsidR="001D1811" w:rsidRPr="009417CE" w14:paraId="1CD1A380" w14:textId="77777777" w:rsidTr="00C6324B">
        <w:trPr>
          <w:trHeight w:val="622"/>
        </w:trPr>
        <w:tc>
          <w:tcPr>
            <w:tcW w:w="3686" w:type="dxa"/>
            <w:tcBorders>
              <w:top w:val="single" w:sz="8" w:space="0" w:color="auto"/>
              <w:left w:val="single" w:sz="8" w:space="0" w:color="auto"/>
              <w:bottom w:val="single" w:sz="8" w:space="0" w:color="auto"/>
              <w:right w:val="single" w:sz="8" w:space="0" w:color="auto"/>
            </w:tcBorders>
            <w:vAlign w:val="center"/>
            <w:hideMark/>
          </w:tcPr>
          <w:p w14:paraId="73326896"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杜元华</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FE32CAA"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112,350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79355E6E"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0.79%</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F7498BA"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112,350</w:t>
            </w:r>
          </w:p>
        </w:tc>
        <w:tc>
          <w:tcPr>
            <w:tcW w:w="1268" w:type="dxa"/>
            <w:tcBorders>
              <w:top w:val="single" w:sz="8" w:space="0" w:color="auto"/>
              <w:left w:val="single" w:sz="8" w:space="0" w:color="auto"/>
              <w:bottom w:val="single" w:sz="8" w:space="0" w:color="auto"/>
              <w:right w:val="single" w:sz="8" w:space="0" w:color="auto"/>
            </w:tcBorders>
            <w:vAlign w:val="center"/>
            <w:hideMark/>
          </w:tcPr>
          <w:p w14:paraId="0713C74E"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0.78%</w:t>
            </w:r>
          </w:p>
        </w:tc>
      </w:tr>
      <w:tr w:rsidR="001D1811" w:rsidRPr="009417CE" w14:paraId="5328C33C"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317A26C4"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深圳市人才创新创业三号一期股权投资基金合伙企业（有限合伙）</w:t>
            </w:r>
          </w:p>
        </w:tc>
        <w:tc>
          <w:tcPr>
            <w:tcW w:w="1560" w:type="dxa"/>
            <w:tcBorders>
              <w:top w:val="single" w:sz="8" w:space="0" w:color="auto"/>
              <w:left w:val="single" w:sz="8" w:space="0" w:color="auto"/>
              <w:bottom w:val="single" w:sz="8" w:space="0" w:color="auto"/>
              <w:right w:val="single" w:sz="8" w:space="0" w:color="auto"/>
            </w:tcBorders>
            <w:vAlign w:val="center"/>
            <w:hideMark/>
          </w:tcPr>
          <w:p w14:paraId="362DE8B2"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357,512</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A44D70C"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2.51%</w:t>
            </w:r>
          </w:p>
        </w:tc>
        <w:tc>
          <w:tcPr>
            <w:tcW w:w="1560" w:type="dxa"/>
            <w:tcBorders>
              <w:top w:val="single" w:sz="8" w:space="0" w:color="auto"/>
              <w:left w:val="single" w:sz="8" w:space="0" w:color="auto"/>
              <w:bottom w:val="single" w:sz="8" w:space="0" w:color="auto"/>
              <w:right w:val="single" w:sz="8" w:space="0" w:color="auto"/>
            </w:tcBorders>
            <w:vAlign w:val="center"/>
            <w:hideMark/>
          </w:tcPr>
          <w:p w14:paraId="5DFAADCA"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357,512</w:t>
            </w:r>
          </w:p>
        </w:tc>
        <w:tc>
          <w:tcPr>
            <w:tcW w:w="1268" w:type="dxa"/>
            <w:tcBorders>
              <w:top w:val="single" w:sz="8" w:space="0" w:color="auto"/>
              <w:left w:val="single" w:sz="8" w:space="0" w:color="auto"/>
              <w:bottom w:val="single" w:sz="8" w:space="0" w:color="auto"/>
              <w:right w:val="single" w:sz="8" w:space="0" w:color="auto"/>
            </w:tcBorders>
            <w:vAlign w:val="center"/>
            <w:hideMark/>
          </w:tcPr>
          <w:p w14:paraId="74EA14B1"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2.47%</w:t>
            </w:r>
          </w:p>
        </w:tc>
      </w:tr>
      <w:tr w:rsidR="001D1811" w:rsidRPr="009417CE" w14:paraId="5E4C55AC"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5DD6B53A"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朱晨光</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0F36982"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127,611</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523683B"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0.89%</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A628EA1"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127,611</w:t>
            </w:r>
          </w:p>
        </w:tc>
        <w:tc>
          <w:tcPr>
            <w:tcW w:w="1268" w:type="dxa"/>
            <w:tcBorders>
              <w:top w:val="single" w:sz="8" w:space="0" w:color="auto"/>
              <w:left w:val="single" w:sz="8" w:space="0" w:color="auto"/>
              <w:bottom w:val="single" w:sz="8" w:space="0" w:color="auto"/>
              <w:right w:val="single" w:sz="8" w:space="0" w:color="auto"/>
            </w:tcBorders>
            <w:vAlign w:val="center"/>
            <w:hideMark/>
          </w:tcPr>
          <w:p w14:paraId="52067F3E"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0.88%</w:t>
            </w:r>
          </w:p>
        </w:tc>
      </w:tr>
      <w:tr w:rsidR="001D1811" w:rsidRPr="009417CE" w14:paraId="5F0DEDD4" w14:textId="77777777" w:rsidTr="00C6324B">
        <w:trPr>
          <w:trHeight w:val="526"/>
        </w:trPr>
        <w:tc>
          <w:tcPr>
            <w:tcW w:w="3686" w:type="dxa"/>
            <w:tcBorders>
              <w:top w:val="single" w:sz="8" w:space="0" w:color="auto"/>
              <w:left w:val="single" w:sz="8" w:space="0" w:color="auto"/>
              <w:bottom w:val="single" w:sz="8" w:space="0" w:color="auto"/>
              <w:right w:val="single" w:sz="8" w:space="0" w:color="auto"/>
            </w:tcBorders>
            <w:vAlign w:val="center"/>
            <w:hideMark/>
          </w:tcPr>
          <w:p w14:paraId="317F93C2"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深圳市人才创新创业二号股权投资基金合伙企业（有限合伙）</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6543F04"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459,747</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9021F25"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3.22%</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171AC1B"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459,747</w:t>
            </w:r>
          </w:p>
        </w:tc>
        <w:tc>
          <w:tcPr>
            <w:tcW w:w="1268" w:type="dxa"/>
            <w:tcBorders>
              <w:top w:val="single" w:sz="8" w:space="0" w:color="auto"/>
              <w:left w:val="single" w:sz="8" w:space="0" w:color="auto"/>
              <w:bottom w:val="single" w:sz="8" w:space="0" w:color="auto"/>
              <w:right w:val="single" w:sz="8" w:space="0" w:color="auto"/>
            </w:tcBorders>
            <w:vAlign w:val="center"/>
            <w:hideMark/>
          </w:tcPr>
          <w:p w14:paraId="50E43D3B"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3.18%</w:t>
            </w:r>
          </w:p>
        </w:tc>
      </w:tr>
      <w:tr w:rsidR="001D1811" w:rsidRPr="009417CE" w14:paraId="600C2165"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3469BF59"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深圳市小禾创业投资合伙企业（有限合伙）</w:t>
            </w:r>
          </w:p>
        </w:tc>
        <w:tc>
          <w:tcPr>
            <w:tcW w:w="1560" w:type="dxa"/>
            <w:tcBorders>
              <w:top w:val="single" w:sz="8" w:space="0" w:color="auto"/>
              <w:left w:val="single" w:sz="8" w:space="0" w:color="auto"/>
              <w:bottom w:val="single" w:sz="8" w:space="0" w:color="auto"/>
              <w:right w:val="single" w:sz="8" w:space="0" w:color="auto"/>
            </w:tcBorders>
            <w:vAlign w:val="center"/>
            <w:hideMark/>
          </w:tcPr>
          <w:p w14:paraId="57DE914C"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25,375</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078F3E5"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0.18%</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B313F28"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25,375</w:t>
            </w:r>
          </w:p>
        </w:tc>
        <w:tc>
          <w:tcPr>
            <w:tcW w:w="1268" w:type="dxa"/>
            <w:tcBorders>
              <w:top w:val="single" w:sz="8" w:space="0" w:color="auto"/>
              <w:left w:val="single" w:sz="8" w:space="0" w:color="auto"/>
              <w:bottom w:val="single" w:sz="8" w:space="0" w:color="auto"/>
              <w:right w:val="single" w:sz="8" w:space="0" w:color="auto"/>
            </w:tcBorders>
            <w:vAlign w:val="center"/>
            <w:hideMark/>
          </w:tcPr>
          <w:p w14:paraId="7B50A663"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0.18%</w:t>
            </w:r>
          </w:p>
        </w:tc>
      </w:tr>
      <w:tr w:rsidR="001D1811" w:rsidRPr="009417CE" w14:paraId="3F89408B"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hideMark/>
          </w:tcPr>
          <w:p w14:paraId="4C69FC3A"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广东甘化科工股份有限公司</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8FE236D"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1,515,151</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8A1C4B7"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10.62%</w:t>
            </w:r>
          </w:p>
        </w:tc>
        <w:tc>
          <w:tcPr>
            <w:tcW w:w="1560" w:type="dxa"/>
            <w:tcBorders>
              <w:top w:val="single" w:sz="8" w:space="0" w:color="auto"/>
              <w:left w:val="single" w:sz="8" w:space="0" w:color="auto"/>
              <w:bottom w:val="single" w:sz="8" w:space="0" w:color="auto"/>
              <w:right w:val="single" w:sz="8" w:space="0" w:color="auto"/>
            </w:tcBorders>
            <w:vAlign w:val="center"/>
            <w:hideMark/>
          </w:tcPr>
          <w:p w14:paraId="2104A28F"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1,515,151</w:t>
            </w:r>
          </w:p>
        </w:tc>
        <w:tc>
          <w:tcPr>
            <w:tcW w:w="1268" w:type="dxa"/>
            <w:tcBorders>
              <w:top w:val="single" w:sz="8" w:space="0" w:color="auto"/>
              <w:left w:val="single" w:sz="8" w:space="0" w:color="auto"/>
              <w:bottom w:val="single" w:sz="8" w:space="0" w:color="auto"/>
              <w:right w:val="single" w:sz="8" w:space="0" w:color="auto"/>
            </w:tcBorders>
            <w:vAlign w:val="center"/>
            <w:hideMark/>
          </w:tcPr>
          <w:p w14:paraId="49DD0803"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10.47%</w:t>
            </w:r>
          </w:p>
        </w:tc>
      </w:tr>
      <w:tr w:rsidR="001D1811" w:rsidRPr="009417CE" w14:paraId="76B75551"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tcPr>
          <w:p w14:paraId="0F7DEC17"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周里宁</w:t>
            </w:r>
          </w:p>
        </w:tc>
        <w:tc>
          <w:tcPr>
            <w:tcW w:w="1560" w:type="dxa"/>
            <w:tcBorders>
              <w:top w:val="single" w:sz="8" w:space="0" w:color="auto"/>
              <w:left w:val="single" w:sz="8" w:space="0" w:color="auto"/>
              <w:bottom w:val="single" w:sz="8" w:space="0" w:color="auto"/>
              <w:right w:val="single" w:sz="8" w:space="0" w:color="auto"/>
            </w:tcBorders>
            <w:vAlign w:val="center"/>
          </w:tcPr>
          <w:p w14:paraId="6CD6EECB"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419,641</w:t>
            </w:r>
          </w:p>
        </w:tc>
        <w:tc>
          <w:tcPr>
            <w:tcW w:w="1275" w:type="dxa"/>
            <w:tcBorders>
              <w:top w:val="single" w:sz="8" w:space="0" w:color="auto"/>
              <w:left w:val="single" w:sz="8" w:space="0" w:color="auto"/>
              <w:bottom w:val="single" w:sz="8" w:space="0" w:color="auto"/>
              <w:right w:val="single" w:sz="8" w:space="0" w:color="auto"/>
            </w:tcBorders>
            <w:vAlign w:val="center"/>
          </w:tcPr>
          <w:p w14:paraId="0C93C3AE"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2.94%</w:t>
            </w:r>
          </w:p>
        </w:tc>
        <w:tc>
          <w:tcPr>
            <w:tcW w:w="1560" w:type="dxa"/>
            <w:tcBorders>
              <w:top w:val="single" w:sz="8" w:space="0" w:color="auto"/>
              <w:left w:val="single" w:sz="8" w:space="0" w:color="auto"/>
              <w:bottom w:val="single" w:sz="8" w:space="0" w:color="auto"/>
              <w:right w:val="single" w:sz="8" w:space="0" w:color="auto"/>
            </w:tcBorders>
            <w:vAlign w:val="center"/>
          </w:tcPr>
          <w:p w14:paraId="1BC6AD46"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419,641</w:t>
            </w:r>
          </w:p>
        </w:tc>
        <w:tc>
          <w:tcPr>
            <w:tcW w:w="1268" w:type="dxa"/>
            <w:tcBorders>
              <w:top w:val="single" w:sz="8" w:space="0" w:color="auto"/>
              <w:left w:val="single" w:sz="8" w:space="0" w:color="auto"/>
              <w:bottom w:val="single" w:sz="8" w:space="0" w:color="auto"/>
              <w:right w:val="single" w:sz="8" w:space="0" w:color="auto"/>
            </w:tcBorders>
            <w:vAlign w:val="center"/>
          </w:tcPr>
          <w:p w14:paraId="2FF21FB6"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2.90%</w:t>
            </w:r>
          </w:p>
        </w:tc>
      </w:tr>
      <w:tr w:rsidR="001D1811" w:rsidRPr="009417CE" w14:paraId="6BF77656"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tcPr>
          <w:p w14:paraId="7250FA36" w14:textId="77777777" w:rsidR="001D1811" w:rsidRPr="000211AB" w:rsidRDefault="001D1811" w:rsidP="00C6324B">
            <w:pPr>
              <w:tabs>
                <w:tab w:val="left" w:pos="840"/>
                <w:tab w:val="left" w:pos="1320"/>
              </w:tabs>
              <w:autoSpaceDE w:val="0"/>
              <w:autoSpaceDN w:val="0"/>
              <w:spacing w:line="360" w:lineRule="exact"/>
              <w:jc w:val="left"/>
              <w:rPr>
                <w:rFonts w:ascii="仿宋" w:eastAsia="仿宋" w:hAnsi="仿宋"/>
                <w:color w:val="000000"/>
                <w:sz w:val="24"/>
              </w:rPr>
            </w:pPr>
            <w:r w:rsidRPr="000211AB">
              <w:rPr>
                <w:rFonts w:ascii="仿宋" w:eastAsia="仿宋" w:hAnsi="仿宋" w:hint="eastAsia"/>
                <w:color w:val="000000"/>
                <w:sz w:val="24"/>
              </w:rPr>
              <w:t>深圳市蓝海华腾技术股份有限公司</w:t>
            </w:r>
          </w:p>
        </w:tc>
        <w:tc>
          <w:tcPr>
            <w:tcW w:w="1560" w:type="dxa"/>
            <w:tcBorders>
              <w:top w:val="single" w:sz="8" w:space="0" w:color="auto"/>
              <w:left w:val="single" w:sz="8" w:space="0" w:color="auto"/>
              <w:bottom w:val="single" w:sz="8" w:space="0" w:color="auto"/>
              <w:right w:val="single" w:sz="8" w:space="0" w:color="auto"/>
            </w:tcBorders>
            <w:vAlign w:val="center"/>
          </w:tcPr>
          <w:p w14:paraId="279BD823"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393,391</w:t>
            </w:r>
          </w:p>
        </w:tc>
        <w:tc>
          <w:tcPr>
            <w:tcW w:w="1275" w:type="dxa"/>
            <w:tcBorders>
              <w:top w:val="single" w:sz="8" w:space="0" w:color="auto"/>
              <w:left w:val="single" w:sz="8" w:space="0" w:color="auto"/>
              <w:bottom w:val="single" w:sz="8" w:space="0" w:color="auto"/>
              <w:right w:val="single" w:sz="8" w:space="0" w:color="auto"/>
            </w:tcBorders>
            <w:vAlign w:val="center"/>
          </w:tcPr>
          <w:p w14:paraId="20BF8D8F" w14:textId="77777777" w:rsidR="001D1811" w:rsidRPr="000211AB" w:rsidRDefault="001D1811" w:rsidP="00C6324B">
            <w:pPr>
              <w:spacing w:line="360" w:lineRule="exact"/>
              <w:ind w:leftChars="-50" w:left="-105"/>
              <w:jc w:val="right"/>
              <w:rPr>
                <w:rFonts w:ascii="仿宋" w:eastAsia="仿宋" w:hAnsi="仿宋" w:cs="宋体"/>
                <w:color w:val="000000" w:themeColor="text1"/>
                <w:szCs w:val="21"/>
                <w:lang w:val="en-GB"/>
              </w:rPr>
            </w:pPr>
            <w:r w:rsidRPr="000211AB">
              <w:rPr>
                <w:rFonts w:ascii="仿宋" w:eastAsia="仿宋" w:hAnsi="仿宋" w:cs="宋体" w:hint="eastAsia"/>
                <w:color w:val="000000" w:themeColor="text1"/>
                <w:szCs w:val="21"/>
                <w:lang w:val="en-GB"/>
              </w:rPr>
              <w:t>2.76%</w:t>
            </w:r>
          </w:p>
        </w:tc>
        <w:tc>
          <w:tcPr>
            <w:tcW w:w="1560" w:type="dxa"/>
            <w:tcBorders>
              <w:top w:val="single" w:sz="8" w:space="0" w:color="auto"/>
              <w:left w:val="single" w:sz="8" w:space="0" w:color="auto"/>
              <w:bottom w:val="single" w:sz="8" w:space="0" w:color="auto"/>
              <w:right w:val="single" w:sz="8" w:space="0" w:color="auto"/>
            </w:tcBorders>
            <w:vAlign w:val="center"/>
          </w:tcPr>
          <w:p w14:paraId="6FA66E6E"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393,391</w:t>
            </w:r>
          </w:p>
        </w:tc>
        <w:tc>
          <w:tcPr>
            <w:tcW w:w="1268" w:type="dxa"/>
            <w:tcBorders>
              <w:top w:val="single" w:sz="8" w:space="0" w:color="auto"/>
              <w:left w:val="single" w:sz="8" w:space="0" w:color="auto"/>
              <w:bottom w:val="single" w:sz="8" w:space="0" w:color="auto"/>
              <w:right w:val="single" w:sz="8" w:space="0" w:color="auto"/>
            </w:tcBorders>
            <w:vAlign w:val="center"/>
          </w:tcPr>
          <w:p w14:paraId="5EE756BD"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2.72%</w:t>
            </w:r>
          </w:p>
        </w:tc>
      </w:tr>
      <w:tr w:rsidR="001D1811" w:rsidRPr="009417CE" w14:paraId="08D30727"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tcPr>
          <w:p w14:paraId="0F83ADBE" w14:textId="77777777" w:rsidR="001D1811" w:rsidRPr="00FE71C7" w:rsidRDefault="001D1811" w:rsidP="00C6324B">
            <w:pPr>
              <w:tabs>
                <w:tab w:val="left" w:pos="840"/>
                <w:tab w:val="left" w:pos="1320"/>
              </w:tabs>
              <w:autoSpaceDE w:val="0"/>
              <w:autoSpaceDN w:val="0"/>
              <w:spacing w:line="360" w:lineRule="exact"/>
              <w:rPr>
                <w:rFonts w:ascii="仿宋" w:eastAsia="仿宋" w:hAnsi="仿宋"/>
                <w:color w:val="000000"/>
                <w:sz w:val="24"/>
              </w:rPr>
            </w:pPr>
            <w:r w:rsidRPr="00FE71C7">
              <w:rPr>
                <w:rFonts w:ascii="仿宋" w:eastAsia="仿宋" w:hAnsi="仿宋" w:hint="eastAsia"/>
                <w:color w:val="000000"/>
                <w:sz w:val="24"/>
              </w:rPr>
              <w:t>苏州创芯投资有限公司</w:t>
            </w:r>
          </w:p>
        </w:tc>
        <w:tc>
          <w:tcPr>
            <w:tcW w:w="1560" w:type="dxa"/>
            <w:tcBorders>
              <w:top w:val="single" w:sz="8" w:space="0" w:color="auto"/>
              <w:left w:val="single" w:sz="8" w:space="0" w:color="auto"/>
              <w:bottom w:val="single" w:sz="8" w:space="0" w:color="auto"/>
              <w:right w:val="single" w:sz="8" w:space="0" w:color="auto"/>
            </w:tcBorders>
            <w:vAlign w:val="center"/>
          </w:tcPr>
          <w:p w14:paraId="49AD0619" w14:textId="77777777" w:rsidR="001D1811" w:rsidRPr="000211AB" w:rsidRDefault="001D1811" w:rsidP="00C6324B">
            <w:pPr>
              <w:tabs>
                <w:tab w:val="left" w:pos="840"/>
                <w:tab w:val="left" w:pos="1320"/>
              </w:tabs>
              <w:autoSpaceDE w:val="0"/>
              <w:autoSpaceDN w:val="0"/>
              <w:spacing w:line="360" w:lineRule="exact"/>
              <w:jc w:val="center"/>
              <w:rPr>
                <w:rFonts w:ascii="仿宋" w:eastAsia="仿宋" w:hAnsi="仿宋"/>
                <w:color w:val="000000"/>
                <w:sz w:val="24"/>
              </w:rPr>
            </w:pPr>
            <w:r w:rsidRPr="000211AB">
              <w:rPr>
                <w:rFonts w:ascii="仿宋" w:eastAsia="仿宋" w:hAnsi="仿宋" w:hint="eastAsia"/>
                <w:color w:val="000000"/>
                <w:sz w:val="24"/>
              </w:rPr>
              <w:t>-</w:t>
            </w:r>
          </w:p>
        </w:tc>
        <w:tc>
          <w:tcPr>
            <w:tcW w:w="1275" w:type="dxa"/>
            <w:tcBorders>
              <w:top w:val="single" w:sz="8" w:space="0" w:color="auto"/>
              <w:left w:val="single" w:sz="8" w:space="0" w:color="auto"/>
              <w:bottom w:val="single" w:sz="8" w:space="0" w:color="auto"/>
              <w:right w:val="single" w:sz="8" w:space="0" w:color="auto"/>
            </w:tcBorders>
            <w:vAlign w:val="center"/>
          </w:tcPr>
          <w:p w14:paraId="0DCFD024" w14:textId="77777777" w:rsidR="001D1811" w:rsidRPr="000211AB" w:rsidRDefault="001D1811" w:rsidP="00C6324B">
            <w:pPr>
              <w:tabs>
                <w:tab w:val="left" w:pos="840"/>
                <w:tab w:val="left" w:pos="1320"/>
              </w:tabs>
              <w:autoSpaceDE w:val="0"/>
              <w:autoSpaceDN w:val="0"/>
              <w:spacing w:line="360" w:lineRule="exact"/>
              <w:jc w:val="center"/>
              <w:rPr>
                <w:rFonts w:ascii="仿宋" w:eastAsia="仿宋" w:hAnsi="仿宋"/>
                <w:color w:val="000000"/>
                <w:sz w:val="24"/>
              </w:rPr>
            </w:pPr>
            <w:r w:rsidRPr="000211AB">
              <w:rPr>
                <w:rFonts w:ascii="仿宋" w:eastAsia="仿宋" w:hAnsi="仿宋" w:hint="eastAsia"/>
                <w:color w:val="000000"/>
                <w:sz w:val="24"/>
              </w:rPr>
              <w:t>-</w:t>
            </w:r>
          </w:p>
        </w:tc>
        <w:tc>
          <w:tcPr>
            <w:tcW w:w="1560" w:type="dxa"/>
            <w:tcBorders>
              <w:top w:val="single" w:sz="8" w:space="0" w:color="auto"/>
              <w:left w:val="single" w:sz="8" w:space="0" w:color="auto"/>
              <w:bottom w:val="single" w:sz="8" w:space="0" w:color="auto"/>
              <w:right w:val="single" w:sz="8" w:space="0" w:color="auto"/>
            </w:tcBorders>
            <w:vAlign w:val="center"/>
          </w:tcPr>
          <w:p w14:paraId="7870AD7F" w14:textId="77777777" w:rsidR="001D1811" w:rsidRPr="001D1811" w:rsidRDefault="001D1811" w:rsidP="001D1811">
            <w:pPr>
              <w:spacing w:line="360" w:lineRule="exact"/>
              <w:ind w:leftChars="-50" w:left="-105"/>
              <w:jc w:val="right"/>
              <w:rPr>
                <w:rFonts w:ascii="仿宋" w:eastAsia="仿宋" w:hAnsi="仿宋" w:cs="宋体"/>
                <w:color w:val="000000" w:themeColor="text1"/>
                <w:szCs w:val="21"/>
                <w:lang w:val="en-GB"/>
              </w:rPr>
            </w:pPr>
            <w:r w:rsidRPr="001D1811">
              <w:rPr>
                <w:rFonts w:ascii="仿宋" w:eastAsia="仿宋" w:hAnsi="仿宋" w:cs="宋体" w:hint="eastAsia"/>
                <w:color w:val="000000" w:themeColor="text1"/>
                <w:szCs w:val="21"/>
                <w:lang w:val="en-GB"/>
              </w:rPr>
              <w:t>209,820</w:t>
            </w:r>
          </w:p>
        </w:tc>
        <w:tc>
          <w:tcPr>
            <w:tcW w:w="1268" w:type="dxa"/>
            <w:tcBorders>
              <w:top w:val="single" w:sz="8" w:space="0" w:color="auto"/>
              <w:left w:val="single" w:sz="8" w:space="0" w:color="auto"/>
              <w:bottom w:val="single" w:sz="8" w:space="0" w:color="auto"/>
              <w:right w:val="single" w:sz="8" w:space="0" w:color="auto"/>
            </w:tcBorders>
            <w:vAlign w:val="center"/>
          </w:tcPr>
          <w:p w14:paraId="15BCD8BA" w14:textId="77777777" w:rsidR="001D1811" w:rsidRPr="001D1811" w:rsidRDefault="001D1811" w:rsidP="001D1811">
            <w:pPr>
              <w:widowControl/>
              <w:spacing w:line="360" w:lineRule="exact"/>
              <w:jc w:val="right"/>
              <w:textAlignment w:val="center"/>
              <w:rPr>
                <w:rFonts w:ascii="仿宋" w:eastAsia="仿宋" w:hAnsi="仿宋" w:cs="宋体"/>
                <w:color w:val="000000" w:themeColor="text1"/>
                <w:szCs w:val="21"/>
                <w:lang w:val="en-GB"/>
              </w:rPr>
            </w:pPr>
            <w:r w:rsidRPr="001D1811">
              <w:rPr>
                <w:rFonts w:ascii="仿宋" w:eastAsia="仿宋" w:hAnsi="仿宋" w:cs="宋体"/>
                <w:color w:val="000000" w:themeColor="text1"/>
                <w:szCs w:val="21"/>
                <w:lang w:val="en-GB"/>
              </w:rPr>
              <w:t>1.45%</w:t>
            </w:r>
          </w:p>
        </w:tc>
      </w:tr>
      <w:tr w:rsidR="000211AB" w:rsidRPr="009417CE" w14:paraId="4E6DD489" w14:textId="77777777" w:rsidTr="00C6324B">
        <w:trPr>
          <w:trHeight w:val="454"/>
        </w:trPr>
        <w:tc>
          <w:tcPr>
            <w:tcW w:w="3686" w:type="dxa"/>
            <w:tcBorders>
              <w:top w:val="single" w:sz="8" w:space="0" w:color="auto"/>
              <w:left w:val="single" w:sz="8" w:space="0" w:color="auto"/>
              <w:bottom w:val="single" w:sz="8" w:space="0" w:color="auto"/>
              <w:right w:val="single" w:sz="8" w:space="0" w:color="auto"/>
            </w:tcBorders>
            <w:vAlign w:val="center"/>
          </w:tcPr>
          <w:p w14:paraId="22C623C2" w14:textId="77777777" w:rsidR="000211AB" w:rsidRPr="00937841" w:rsidRDefault="000211AB" w:rsidP="00C6324B">
            <w:pPr>
              <w:tabs>
                <w:tab w:val="left" w:pos="840"/>
                <w:tab w:val="left" w:pos="1320"/>
              </w:tabs>
              <w:autoSpaceDE w:val="0"/>
              <w:autoSpaceDN w:val="0"/>
              <w:spacing w:line="360" w:lineRule="exact"/>
              <w:jc w:val="center"/>
              <w:rPr>
                <w:rFonts w:ascii="仿宋" w:eastAsia="仿宋" w:hAnsi="仿宋"/>
                <w:b/>
                <w:color w:val="000000"/>
                <w:sz w:val="24"/>
              </w:rPr>
            </w:pPr>
            <w:r w:rsidRPr="00937841">
              <w:rPr>
                <w:rFonts w:ascii="仿宋" w:eastAsia="仿宋" w:hAnsi="仿宋" w:hint="eastAsia"/>
                <w:b/>
                <w:color w:val="000000"/>
                <w:sz w:val="24"/>
              </w:rPr>
              <w:t>合计</w:t>
            </w:r>
          </w:p>
        </w:tc>
        <w:tc>
          <w:tcPr>
            <w:tcW w:w="1560" w:type="dxa"/>
            <w:tcBorders>
              <w:top w:val="single" w:sz="8" w:space="0" w:color="auto"/>
              <w:left w:val="single" w:sz="8" w:space="0" w:color="auto"/>
              <w:bottom w:val="single" w:sz="8" w:space="0" w:color="auto"/>
              <w:right w:val="single" w:sz="8" w:space="0" w:color="auto"/>
            </w:tcBorders>
            <w:vAlign w:val="center"/>
          </w:tcPr>
          <w:p w14:paraId="265692FC" w14:textId="77777777" w:rsidR="000211AB" w:rsidRPr="00937841" w:rsidRDefault="000211AB" w:rsidP="00C6324B">
            <w:pPr>
              <w:tabs>
                <w:tab w:val="left" w:pos="840"/>
                <w:tab w:val="left" w:pos="1320"/>
              </w:tabs>
              <w:autoSpaceDE w:val="0"/>
              <w:autoSpaceDN w:val="0"/>
              <w:spacing w:line="360" w:lineRule="exact"/>
              <w:jc w:val="right"/>
              <w:rPr>
                <w:rFonts w:ascii="仿宋" w:eastAsia="仿宋" w:hAnsi="仿宋" w:cs="宋体"/>
                <w:b/>
                <w:bCs/>
                <w:color w:val="000000" w:themeColor="text1"/>
                <w:szCs w:val="21"/>
                <w:lang w:val="en-GB"/>
              </w:rPr>
            </w:pPr>
            <w:r w:rsidRPr="000211AB">
              <w:rPr>
                <w:rFonts w:ascii="仿宋" w:eastAsia="仿宋" w:hAnsi="仿宋" w:cs="宋体" w:hint="eastAsia"/>
                <w:b/>
                <w:bCs/>
                <w:color w:val="000000" w:themeColor="text1"/>
                <w:szCs w:val="21"/>
                <w:lang w:val="en-GB"/>
              </w:rPr>
              <w:t>14,267,799</w:t>
            </w:r>
          </w:p>
        </w:tc>
        <w:tc>
          <w:tcPr>
            <w:tcW w:w="1275" w:type="dxa"/>
            <w:tcBorders>
              <w:top w:val="single" w:sz="8" w:space="0" w:color="auto"/>
              <w:left w:val="single" w:sz="8" w:space="0" w:color="auto"/>
              <w:bottom w:val="single" w:sz="8" w:space="0" w:color="auto"/>
              <w:right w:val="single" w:sz="8" w:space="0" w:color="auto"/>
            </w:tcBorders>
            <w:vAlign w:val="center"/>
          </w:tcPr>
          <w:p w14:paraId="6251884A" w14:textId="77777777" w:rsidR="000211AB" w:rsidRPr="00937841" w:rsidRDefault="000211AB" w:rsidP="00C6324B">
            <w:pPr>
              <w:tabs>
                <w:tab w:val="left" w:pos="840"/>
                <w:tab w:val="left" w:pos="1320"/>
              </w:tabs>
              <w:autoSpaceDE w:val="0"/>
              <w:autoSpaceDN w:val="0"/>
              <w:spacing w:line="360" w:lineRule="exact"/>
              <w:jc w:val="right"/>
              <w:rPr>
                <w:rFonts w:ascii="仿宋" w:eastAsia="仿宋" w:hAnsi="仿宋" w:cs="宋体"/>
                <w:b/>
                <w:bCs/>
                <w:color w:val="000000" w:themeColor="text1"/>
                <w:szCs w:val="21"/>
                <w:lang w:val="en-GB"/>
              </w:rPr>
            </w:pPr>
            <w:r w:rsidRPr="00937841">
              <w:rPr>
                <w:rFonts w:ascii="仿宋" w:eastAsia="仿宋" w:hAnsi="仿宋" w:cs="宋体" w:hint="eastAsia"/>
                <w:b/>
                <w:bCs/>
                <w:color w:val="000000" w:themeColor="text1"/>
                <w:szCs w:val="21"/>
                <w:lang w:val="en-GB"/>
              </w:rPr>
              <w:t>100</w:t>
            </w:r>
            <w:r w:rsidR="00937841">
              <w:rPr>
                <w:rFonts w:ascii="仿宋" w:eastAsia="仿宋" w:hAnsi="仿宋" w:cs="宋体" w:hint="eastAsia"/>
                <w:b/>
                <w:bCs/>
                <w:color w:val="000000" w:themeColor="text1"/>
                <w:szCs w:val="21"/>
                <w:lang w:val="en-GB"/>
              </w:rPr>
              <w:t>.00</w:t>
            </w:r>
            <w:r w:rsidRPr="00937841">
              <w:rPr>
                <w:rFonts w:ascii="仿宋" w:eastAsia="仿宋" w:hAnsi="仿宋" w:cs="宋体" w:hint="eastAsia"/>
                <w:b/>
                <w:bCs/>
                <w:color w:val="000000" w:themeColor="text1"/>
                <w:szCs w:val="21"/>
                <w:lang w:val="en-GB"/>
              </w:rPr>
              <w:t>%</w:t>
            </w:r>
          </w:p>
        </w:tc>
        <w:tc>
          <w:tcPr>
            <w:tcW w:w="1560" w:type="dxa"/>
            <w:tcBorders>
              <w:top w:val="single" w:sz="8" w:space="0" w:color="auto"/>
              <w:left w:val="single" w:sz="8" w:space="0" w:color="auto"/>
              <w:bottom w:val="single" w:sz="8" w:space="0" w:color="auto"/>
              <w:right w:val="single" w:sz="8" w:space="0" w:color="auto"/>
            </w:tcBorders>
            <w:vAlign w:val="center"/>
          </w:tcPr>
          <w:p w14:paraId="6CE6684E" w14:textId="77777777" w:rsidR="000211AB" w:rsidRPr="00937841" w:rsidRDefault="001D1811" w:rsidP="00C6324B">
            <w:pPr>
              <w:tabs>
                <w:tab w:val="left" w:pos="840"/>
                <w:tab w:val="left" w:pos="1320"/>
              </w:tabs>
              <w:autoSpaceDE w:val="0"/>
              <w:autoSpaceDN w:val="0"/>
              <w:spacing w:line="360" w:lineRule="exact"/>
              <w:jc w:val="right"/>
              <w:rPr>
                <w:rFonts w:ascii="仿宋" w:eastAsia="仿宋" w:hAnsi="仿宋" w:cs="宋体"/>
                <w:b/>
                <w:bCs/>
                <w:color w:val="000000" w:themeColor="text1"/>
                <w:szCs w:val="21"/>
                <w:lang w:val="en-GB"/>
              </w:rPr>
            </w:pPr>
            <w:r>
              <w:rPr>
                <w:rFonts w:ascii="宋体" w:hAnsi="宋体" w:cs="宋体" w:hint="eastAsia"/>
                <w:b/>
                <w:bCs/>
                <w:color w:val="000000" w:themeColor="text1"/>
                <w:szCs w:val="21"/>
                <w:lang w:val="en-GB"/>
              </w:rPr>
              <w:t>14,477,619</w:t>
            </w:r>
          </w:p>
        </w:tc>
        <w:tc>
          <w:tcPr>
            <w:tcW w:w="1268" w:type="dxa"/>
            <w:tcBorders>
              <w:top w:val="single" w:sz="8" w:space="0" w:color="auto"/>
              <w:left w:val="single" w:sz="8" w:space="0" w:color="auto"/>
              <w:bottom w:val="single" w:sz="8" w:space="0" w:color="auto"/>
              <w:right w:val="single" w:sz="8" w:space="0" w:color="auto"/>
            </w:tcBorders>
            <w:vAlign w:val="center"/>
          </w:tcPr>
          <w:p w14:paraId="5E3C67FA" w14:textId="77777777" w:rsidR="000211AB" w:rsidRPr="00937841" w:rsidRDefault="000211AB" w:rsidP="00C6324B">
            <w:pPr>
              <w:tabs>
                <w:tab w:val="left" w:pos="840"/>
                <w:tab w:val="left" w:pos="1320"/>
              </w:tabs>
              <w:autoSpaceDE w:val="0"/>
              <w:autoSpaceDN w:val="0"/>
              <w:spacing w:line="360" w:lineRule="exact"/>
              <w:jc w:val="right"/>
              <w:rPr>
                <w:rFonts w:ascii="仿宋" w:eastAsia="仿宋" w:hAnsi="仿宋" w:cs="宋体"/>
                <w:b/>
                <w:bCs/>
                <w:color w:val="000000" w:themeColor="text1"/>
                <w:szCs w:val="21"/>
                <w:lang w:val="en-GB"/>
              </w:rPr>
            </w:pPr>
            <w:r w:rsidRPr="00937841">
              <w:rPr>
                <w:rFonts w:ascii="仿宋" w:eastAsia="仿宋" w:hAnsi="仿宋" w:cs="宋体"/>
                <w:b/>
                <w:bCs/>
                <w:color w:val="000000" w:themeColor="text1"/>
                <w:szCs w:val="21"/>
                <w:lang w:val="en-GB"/>
              </w:rPr>
              <w:t>100.00%</w:t>
            </w:r>
          </w:p>
        </w:tc>
      </w:tr>
    </w:tbl>
    <w:p w14:paraId="667F6921" w14:textId="77777777" w:rsidR="000211AB" w:rsidRDefault="00937841" w:rsidP="00C6324B">
      <w:pPr>
        <w:spacing w:line="560" w:lineRule="exact"/>
        <w:ind w:firstLineChars="200" w:firstLine="562"/>
        <w:rPr>
          <w:rFonts w:ascii="仿宋" w:eastAsia="仿宋" w:hAnsi="仿宋"/>
          <w:b/>
          <w:sz w:val="28"/>
          <w:szCs w:val="28"/>
        </w:rPr>
      </w:pPr>
      <w:r>
        <w:rPr>
          <w:rFonts w:ascii="仿宋" w:eastAsia="仿宋" w:hAnsi="仿宋" w:hint="eastAsia"/>
          <w:b/>
          <w:sz w:val="28"/>
          <w:szCs w:val="28"/>
        </w:rPr>
        <w:t>3</w:t>
      </w:r>
      <w:r w:rsidR="000211AB" w:rsidRPr="00ED356C">
        <w:rPr>
          <w:rFonts w:ascii="仿宋" w:eastAsia="仿宋" w:hAnsi="仿宋" w:hint="eastAsia"/>
          <w:b/>
          <w:sz w:val="28"/>
          <w:szCs w:val="28"/>
        </w:rPr>
        <w:t xml:space="preserve">、本次增资的定价依据 </w:t>
      </w:r>
    </w:p>
    <w:p w14:paraId="40F0FD44" w14:textId="05A1184A" w:rsidR="00BF00C3" w:rsidRPr="00BF00C3" w:rsidRDefault="00BF00C3" w:rsidP="00BF00C3">
      <w:pPr>
        <w:spacing w:line="560" w:lineRule="exact"/>
        <w:ind w:firstLineChars="200" w:firstLine="560"/>
        <w:rPr>
          <w:rFonts w:ascii="仿宋" w:eastAsia="仿宋" w:hAnsi="仿宋"/>
          <w:sz w:val="28"/>
          <w:szCs w:val="28"/>
        </w:rPr>
      </w:pPr>
      <w:r w:rsidRPr="00BF00C3">
        <w:rPr>
          <w:rFonts w:ascii="仿宋" w:eastAsia="仿宋" w:hAnsi="仿宋" w:hint="eastAsia"/>
          <w:sz w:val="28"/>
          <w:szCs w:val="28"/>
        </w:rPr>
        <w:t>本次对外投资定价遵循客观公平、平等自愿、互惠互利的原则，根据</w:t>
      </w:r>
      <w:r>
        <w:rPr>
          <w:rFonts w:ascii="仿宋" w:eastAsia="仿宋" w:hAnsi="仿宋" w:hint="eastAsia"/>
          <w:sz w:val="28"/>
          <w:szCs w:val="28"/>
        </w:rPr>
        <w:t>深圳陆巡</w:t>
      </w:r>
      <w:r w:rsidRPr="00BF00C3">
        <w:rPr>
          <w:rFonts w:ascii="仿宋" w:eastAsia="仿宋" w:hAnsi="仿宋" w:hint="eastAsia"/>
          <w:sz w:val="28"/>
          <w:szCs w:val="28"/>
        </w:rPr>
        <w:t>现有业务规模、发展潜力及行业未来增长趋势，经各方协商一致同意给予符合市场水平的合理估值，本次增资价格系</w:t>
      </w:r>
      <w:r w:rsidRPr="00BE7C2F">
        <w:rPr>
          <w:rFonts w:ascii="仿宋" w:eastAsia="仿宋" w:hAnsi="仿宋" w:hint="eastAsia"/>
          <w:sz w:val="28"/>
          <w:szCs w:val="28"/>
        </w:rPr>
        <w:t>按</w:t>
      </w:r>
      <w:r w:rsidR="00DD6D53" w:rsidRPr="00BE7C2F">
        <w:rPr>
          <w:rFonts w:ascii="仿宋" w:eastAsia="仿宋" w:hAnsi="仿宋" w:hint="eastAsia"/>
          <w:sz w:val="28"/>
          <w:szCs w:val="28"/>
        </w:rPr>
        <w:t>深圳陆巡</w:t>
      </w:r>
      <w:r w:rsidRPr="00BE7C2F">
        <w:rPr>
          <w:rFonts w:ascii="仿宋" w:eastAsia="仿宋" w:hAnsi="仿宋" w:hint="eastAsia"/>
          <w:sz w:val="28"/>
          <w:szCs w:val="28"/>
        </w:rPr>
        <w:t>100%权益对应的整体投前估值6.8亿元人民币计算</w:t>
      </w:r>
      <w:r w:rsidRPr="00BF00C3">
        <w:rPr>
          <w:rFonts w:ascii="仿宋" w:eastAsia="仿宋" w:hAnsi="仿宋" w:hint="eastAsia"/>
          <w:sz w:val="28"/>
          <w:szCs w:val="28"/>
        </w:rPr>
        <w:t>，最终确定</w:t>
      </w:r>
      <w:r w:rsidR="00DD6D53">
        <w:rPr>
          <w:rFonts w:ascii="仿宋" w:eastAsia="仿宋" w:hAnsi="仿宋" w:hint="eastAsia"/>
          <w:sz w:val="28"/>
          <w:szCs w:val="28"/>
        </w:rPr>
        <w:t>苏州创芯</w:t>
      </w:r>
      <w:r w:rsidRPr="00BF00C3">
        <w:rPr>
          <w:rFonts w:ascii="仿宋" w:eastAsia="仿宋" w:hAnsi="仿宋" w:hint="eastAsia"/>
          <w:sz w:val="28"/>
          <w:szCs w:val="28"/>
        </w:rPr>
        <w:t>增资取得</w:t>
      </w:r>
      <w:r w:rsidR="00DD6D53">
        <w:rPr>
          <w:rFonts w:ascii="仿宋" w:eastAsia="仿宋" w:hAnsi="仿宋" w:hint="eastAsia"/>
          <w:sz w:val="28"/>
          <w:szCs w:val="28"/>
        </w:rPr>
        <w:t>深圳陆巡</w:t>
      </w:r>
      <w:r w:rsidRPr="00BF00C3">
        <w:rPr>
          <w:rFonts w:ascii="仿宋" w:eastAsia="仿宋" w:hAnsi="仿宋" w:hint="eastAsia"/>
          <w:sz w:val="28"/>
          <w:szCs w:val="28"/>
        </w:rPr>
        <w:t>1.4</w:t>
      </w:r>
      <w:r w:rsidRPr="00BF00C3">
        <w:rPr>
          <w:rFonts w:ascii="仿宋" w:eastAsia="仿宋" w:hAnsi="仿宋"/>
          <w:sz w:val="28"/>
          <w:szCs w:val="28"/>
        </w:rPr>
        <w:t>5</w:t>
      </w:r>
      <w:r w:rsidRPr="00BF00C3">
        <w:rPr>
          <w:rFonts w:ascii="仿宋" w:eastAsia="仿宋" w:hAnsi="仿宋" w:hint="eastAsia"/>
          <w:sz w:val="28"/>
          <w:szCs w:val="28"/>
        </w:rPr>
        <w:t>%股权的支付对价为人民币1,000万元。交易价格公允、合理，不存在损害公司及全体股东利益的情形。</w:t>
      </w:r>
    </w:p>
    <w:p w14:paraId="7830F137" w14:textId="77777777" w:rsidR="00F757AC" w:rsidRDefault="00F757AC" w:rsidP="00C6324B">
      <w:pPr>
        <w:tabs>
          <w:tab w:val="num" w:pos="900"/>
        </w:tabs>
        <w:spacing w:line="560" w:lineRule="exact"/>
        <w:ind w:firstLineChars="200" w:firstLine="560"/>
        <w:rPr>
          <w:rFonts w:ascii="宋体" w:hAnsi="宋体"/>
          <w:sz w:val="28"/>
          <w:szCs w:val="28"/>
        </w:rPr>
      </w:pPr>
      <w:r w:rsidRPr="00F757AC">
        <w:rPr>
          <w:rFonts w:ascii="宋体" w:hAnsi="宋体" w:hint="eastAsia"/>
          <w:sz w:val="28"/>
          <w:szCs w:val="28"/>
        </w:rPr>
        <w:lastRenderedPageBreak/>
        <w:t>五、</w:t>
      </w:r>
      <w:r w:rsidR="00E343ED">
        <w:rPr>
          <w:rFonts w:ascii="宋体" w:hAnsi="宋体" w:hint="eastAsia"/>
          <w:sz w:val="28"/>
          <w:szCs w:val="28"/>
        </w:rPr>
        <w:t>《增资协议》</w:t>
      </w:r>
      <w:r w:rsidRPr="00F757AC">
        <w:rPr>
          <w:rFonts w:ascii="宋体" w:hAnsi="宋体" w:hint="eastAsia"/>
          <w:sz w:val="28"/>
          <w:szCs w:val="28"/>
        </w:rPr>
        <w:t>的主要内容</w:t>
      </w:r>
    </w:p>
    <w:p w14:paraId="08A2D12E" w14:textId="77777777" w:rsidR="00B43F32" w:rsidRPr="00B43F32" w:rsidRDefault="00B43F32" w:rsidP="00B43F32">
      <w:pPr>
        <w:spacing w:line="560" w:lineRule="exact"/>
        <w:ind w:firstLineChars="200" w:firstLine="562"/>
        <w:rPr>
          <w:rFonts w:ascii="仿宋" w:eastAsia="仿宋" w:hAnsi="仿宋"/>
          <w:b/>
          <w:sz w:val="28"/>
          <w:szCs w:val="28"/>
        </w:rPr>
      </w:pPr>
      <w:r w:rsidRPr="00B43F32">
        <w:rPr>
          <w:rFonts w:ascii="仿宋" w:eastAsia="仿宋" w:hAnsi="仿宋" w:hint="eastAsia"/>
          <w:b/>
          <w:sz w:val="28"/>
          <w:szCs w:val="28"/>
        </w:rPr>
        <w:t>（一）《增资协议》签署相关方</w:t>
      </w:r>
    </w:p>
    <w:p w14:paraId="693F9179" w14:textId="77777777" w:rsidR="00B43F32" w:rsidRPr="00B43F32" w:rsidRDefault="00B43F32" w:rsidP="00B43F32">
      <w:pPr>
        <w:spacing w:line="560" w:lineRule="exact"/>
        <w:ind w:firstLineChars="200" w:firstLine="560"/>
        <w:rPr>
          <w:rFonts w:ascii="仿宋" w:eastAsia="仿宋" w:hAnsi="仿宋"/>
          <w:sz w:val="28"/>
          <w:szCs w:val="28"/>
        </w:rPr>
      </w:pPr>
      <w:r w:rsidRPr="00B43F32">
        <w:rPr>
          <w:rFonts w:ascii="仿宋" w:eastAsia="仿宋" w:hAnsi="仿宋" w:hint="eastAsia"/>
          <w:sz w:val="28"/>
          <w:szCs w:val="28"/>
        </w:rPr>
        <w:t>1、本轮投资人：苏州创芯投资有限公司。</w:t>
      </w:r>
    </w:p>
    <w:p w14:paraId="46BCBEE6" w14:textId="77777777" w:rsidR="00B43F32" w:rsidRPr="00B43F32" w:rsidRDefault="00B43F32" w:rsidP="00B43F32">
      <w:pPr>
        <w:spacing w:line="560" w:lineRule="exact"/>
        <w:ind w:firstLineChars="200" w:firstLine="560"/>
        <w:rPr>
          <w:rFonts w:ascii="仿宋" w:eastAsia="仿宋" w:hAnsi="仿宋"/>
          <w:sz w:val="28"/>
          <w:szCs w:val="28"/>
        </w:rPr>
      </w:pPr>
      <w:bookmarkStart w:id="2" w:name="OLE_LINK283"/>
      <w:bookmarkStart w:id="3" w:name="OLE_LINK282"/>
      <w:r w:rsidRPr="00B43F32">
        <w:rPr>
          <w:rFonts w:ascii="仿宋" w:eastAsia="仿宋" w:hAnsi="仿宋" w:hint="eastAsia"/>
          <w:sz w:val="28"/>
          <w:szCs w:val="28"/>
        </w:rPr>
        <w:t>2、创始股东：吴文江（下称“实际控制人”）</w:t>
      </w:r>
      <w:bookmarkStart w:id="4" w:name="OLE_LINK3"/>
      <w:bookmarkEnd w:id="2"/>
      <w:bookmarkEnd w:id="3"/>
      <w:r w:rsidRPr="00B43F32">
        <w:rPr>
          <w:rFonts w:ascii="仿宋" w:eastAsia="仿宋" w:hAnsi="仿宋" w:hint="eastAsia"/>
          <w:sz w:val="28"/>
          <w:szCs w:val="28"/>
        </w:rPr>
        <w:t>；深圳陆巡创业投资合伙企业（有限合伙）</w:t>
      </w:r>
      <w:bookmarkEnd w:id="4"/>
      <w:r w:rsidRPr="00B43F32">
        <w:rPr>
          <w:rFonts w:ascii="仿宋" w:eastAsia="仿宋" w:hAnsi="仿宋" w:hint="eastAsia"/>
          <w:sz w:val="28"/>
          <w:szCs w:val="28"/>
        </w:rPr>
        <w:t>（下称“员工持股平台”）；卢伟；李剑鸣；杜元华</w:t>
      </w:r>
      <w:r>
        <w:rPr>
          <w:rFonts w:ascii="仿宋" w:eastAsia="仿宋" w:hAnsi="仿宋" w:hint="eastAsia"/>
          <w:sz w:val="28"/>
          <w:szCs w:val="28"/>
        </w:rPr>
        <w:t>。</w:t>
      </w:r>
    </w:p>
    <w:p w14:paraId="51F465A1" w14:textId="77777777" w:rsidR="00B43F32" w:rsidRPr="00B43F32" w:rsidRDefault="00B43F32" w:rsidP="00B43F32">
      <w:pPr>
        <w:spacing w:line="560" w:lineRule="exact"/>
        <w:ind w:firstLineChars="200" w:firstLine="560"/>
        <w:rPr>
          <w:rFonts w:ascii="仿宋" w:eastAsia="仿宋" w:hAnsi="仿宋"/>
          <w:sz w:val="28"/>
          <w:szCs w:val="28"/>
        </w:rPr>
      </w:pPr>
      <w:r w:rsidRPr="00B43F32">
        <w:rPr>
          <w:rFonts w:ascii="仿宋" w:eastAsia="仿宋" w:hAnsi="仿宋" w:hint="eastAsia"/>
          <w:sz w:val="28"/>
          <w:szCs w:val="28"/>
        </w:rPr>
        <w:t>3、现有投资人股东：</w:t>
      </w:r>
      <w:bookmarkStart w:id="5" w:name="OLE_LINK4"/>
      <w:r w:rsidR="00431B29" w:rsidRPr="00B43F32">
        <w:rPr>
          <w:rFonts w:ascii="仿宋" w:eastAsia="仿宋" w:hAnsi="仿宋" w:hint="eastAsia"/>
          <w:sz w:val="28"/>
          <w:szCs w:val="28"/>
        </w:rPr>
        <w:t>深圳市人才创新创业三号一期股权投资基金合伙企业（有限合伙）；朱晨光；</w:t>
      </w:r>
      <w:r w:rsidRPr="00B43F32">
        <w:rPr>
          <w:rFonts w:ascii="仿宋" w:eastAsia="仿宋" w:hAnsi="仿宋" w:hint="eastAsia"/>
          <w:sz w:val="28"/>
          <w:szCs w:val="28"/>
        </w:rPr>
        <w:t>深圳市人才创新创业二号股权投资基金合伙企业（有限合伙）</w:t>
      </w:r>
      <w:bookmarkEnd w:id="5"/>
      <w:r w:rsidRPr="00B43F32">
        <w:rPr>
          <w:rFonts w:ascii="仿宋" w:eastAsia="仿宋" w:hAnsi="仿宋" w:hint="eastAsia"/>
          <w:sz w:val="28"/>
          <w:szCs w:val="28"/>
        </w:rPr>
        <w:t>；深圳市小禾创业投资合伙企业（有限合伙）；广东甘化科工股份有限公司</w:t>
      </w:r>
      <w:r>
        <w:rPr>
          <w:rFonts w:ascii="仿宋" w:eastAsia="仿宋" w:hAnsi="仿宋" w:hint="eastAsia"/>
          <w:sz w:val="28"/>
          <w:szCs w:val="28"/>
        </w:rPr>
        <w:t>；</w:t>
      </w:r>
      <w:r w:rsidRPr="00B43F32">
        <w:rPr>
          <w:rFonts w:ascii="仿宋" w:eastAsia="仿宋" w:hAnsi="仿宋" w:hint="eastAsia"/>
          <w:sz w:val="28"/>
          <w:szCs w:val="28"/>
        </w:rPr>
        <w:t>周里宁；深圳市蓝海华腾技术股份有限公司</w:t>
      </w:r>
      <w:r>
        <w:rPr>
          <w:rFonts w:ascii="仿宋" w:eastAsia="仿宋" w:hAnsi="仿宋" w:hint="eastAsia"/>
          <w:sz w:val="28"/>
          <w:szCs w:val="28"/>
        </w:rPr>
        <w:t>。</w:t>
      </w:r>
    </w:p>
    <w:p w14:paraId="27EBB6CB" w14:textId="77777777" w:rsidR="00B43F32" w:rsidRPr="00B43F32" w:rsidRDefault="00B43F32" w:rsidP="00B43F32">
      <w:pPr>
        <w:spacing w:line="560" w:lineRule="exact"/>
        <w:ind w:firstLineChars="200" w:firstLine="560"/>
        <w:rPr>
          <w:rFonts w:ascii="仿宋" w:eastAsia="仿宋" w:hAnsi="仿宋"/>
          <w:sz w:val="28"/>
          <w:szCs w:val="28"/>
        </w:rPr>
      </w:pPr>
      <w:r w:rsidRPr="00B43F32">
        <w:rPr>
          <w:rFonts w:ascii="仿宋" w:eastAsia="仿宋" w:hAnsi="仿宋" w:hint="eastAsia"/>
          <w:sz w:val="28"/>
          <w:szCs w:val="28"/>
        </w:rPr>
        <w:t>4、标的公司：</w:t>
      </w:r>
      <w:bookmarkStart w:id="6" w:name="OLE_LINK5"/>
      <w:r w:rsidRPr="00B43F32">
        <w:rPr>
          <w:rFonts w:ascii="仿宋" w:eastAsia="仿宋" w:hAnsi="仿宋" w:hint="eastAsia"/>
          <w:sz w:val="28"/>
          <w:szCs w:val="28"/>
        </w:rPr>
        <w:t>深圳陆巡科技有限公司</w:t>
      </w:r>
      <w:bookmarkEnd w:id="6"/>
      <w:r w:rsidRPr="00B43F32">
        <w:rPr>
          <w:rFonts w:ascii="仿宋" w:eastAsia="仿宋" w:hAnsi="仿宋" w:hint="eastAsia"/>
          <w:sz w:val="28"/>
          <w:szCs w:val="28"/>
        </w:rPr>
        <w:t>（下称 “标的公司”）。</w:t>
      </w:r>
    </w:p>
    <w:p w14:paraId="18D05367" w14:textId="77777777" w:rsidR="00B43F32" w:rsidRPr="00B43F32" w:rsidRDefault="00B43F32" w:rsidP="00B43F32">
      <w:pPr>
        <w:spacing w:line="560" w:lineRule="exact"/>
        <w:ind w:firstLineChars="200" w:firstLine="560"/>
        <w:rPr>
          <w:rFonts w:ascii="仿宋" w:eastAsia="仿宋" w:hAnsi="仿宋"/>
          <w:sz w:val="28"/>
          <w:szCs w:val="28"/>
        </w:rPr>
      </w:pPr>
      <w:r w:rsidRPr="00B43F32">
        <w:rPr>
          <w:rFonts w:ascii="仿宋" w:eastAsia="仿宋" w:hAnsi="仿宋" w:hint="eastAsia"/>
          <w:sz w:val="28"/>
          <w:szCs w:val="28"/>
        </w:rPr>
        <w:t>以上签约方单称为“一方”，合称为“各方”。</w:t>
      </w:r>
      <w:bookmarkStart w:id="7" w:name="_Hlk51915370"/>
      <w:r w:rsidRPr="00B43F32">
        <w:rPr>
          <w:rFonts w:ascii="仿宋" w:eastAsia="仿宋" w:hAnsi="仿宋" w:hint="eastAsia"/>
          <w:sz w:val="28"/>
          <w:szCs w:val="28"/>
        </w:rPr>
        <w:t>实际控制人、员工持股平台、卢伟、李剑鸣、杜元华合称为“创始股东”，创始股东与现有投资人股东合称“现有股东”。</w:t>
      </w:r>
      <w:bookmarkEnd w:id="7"/>
      <w:r w:rsidRPr="00B43F32">
        <w:rPr>
          <w:rFonts w:ascii="仿宋" w:eastAsia="仿宋" w:hAnsi="仿宋" w:hint="eastAsia"/>
          <w:sz w:val="28"/>
          <w:szCs w:val="28"/>
        </w:rPr>
        <w:t>本轮投资人与现有投资人股东合称“投资人股东” 或“投资人”。</w:t>
      </w:r>
    </w:p>
    <w:p w14:paraId="0B1C5F1A" w14:textId="77777777" w:rsidR="00B43F32" w:rsidRDefault="00B43F32" w:rsidP="00B43F32">
      <w:pPr>
        <w:spacing w:line="560" w:lineRule="exact"/>
        <w:ind w:firstLineChars="200" w:firstLine="562"/>
        <w:rPr>
          <w:rFonts w:ascii="仿宋" w:eastAsia="仿宋" w:hAnsi="仿宋"/>
          <w:b/>
          <w:sz w:val="28"/>
          <w:szCs w:val="28"/>
        </w:rPr>
      </w:pPr>
      <w:r w:rsidRPr="00B43F32">
        <w:rPr>
          <w:rFonts w:ascii="仿宋" w:eastAsia="仿宋" w:hAnsi="仿宋" w:hint="eastAsia"/>
          <w:b/>
          <w:sz w:val="28"/>
          <w:szCs w:val="28"/>
        </w:rPr>
        <w:t>（二）《增资协议》主要内容：</w:t>
      </w:r>
    </w:p>
    <w:p w14:paraId="5A792343"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1、本次增资：</w:t>
      </w:r>
    </w:p>
    <w:p w14:paraId="744AB1BB"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基于本协议约定的条款和条件，各方同意由本轮投资人向标的公司投资1,000万元人民币（“增资款”）对标的公司进行溢价增资，以取得本次增资完成后在全面稀释基础上标的公司1.45%的股权（“本次增资”），其中209,820元人民币计入标的公司注册资本，剩余9,790,180元人民币进入资本公积。</w:t>
      </w:r>
    </w:p>
    <w:p w14:paraId="70913E74"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各方确认，本次增资价格系按标的公司（及其全部附属公司，如</w:t>
      </w:r>
      <w:r w:rsidRPr="00DD6D53">
        <w:rPr>
          <w:rFonts w:ascii="仿宋" w:eastAsia="仿宋" w:hAnsi="仿宋" w:hint="eastAsia"/>
          <w:sz w:val="28"/>
          <w:szCs w:val="28"/>
        </w:rPr>
        <w:lastRenderedPageBreak/>
        <w:t>有）100%权益对应</w:t>
      </w:r>
      <w:bookmarkStart w:id="8" w:name="_Hlk162251281"/>
      <w:r w:rsidRPr="00DD6D53">
        <w:rPr>
          <w:rFonts w:ascii="仿宋" w:eastAsia="仿宋" w:hAnsi="仿宋" w:hint="eastAsia"/>
          <w:sz w:val="28"/>
          <w:szCs w:val="28"/>
        </w:rPr>
        <w:t>的整体投前估值6.8亿元人民币计算</w:t>
      </w:r>
      <w:bookmarkEnd w:id="8"/>
      <w:r w:rsidRPr="00DD6D53">
        <w:rPr>
          <w:rFonts w:ascii="仿宋" w:eastAsia="仿宋" w:hAnsi="仿宋" w:hint="eastAsia"/>
          <w:sz w:val="28"/>
          <w:szCs w:val="28"/>
        </w:rPr>
        <w:t>。</w:t>
      </w:r>
    </w:p>
    <w:p w14:paraId="0F15DB29"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2、交割</w:t>
      </w:r>
    </w:p>
    <w:p w14:paraId="5485607A"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2.1在本协议项下规定的交割先决条件得以全部满足或被本轮投资人以书面形式予以豁免后的十（10）个工作日内或各方一致同意的其他时间，本轮投资人应按本条约定向</w:t>
      </w:r>
      <w:r>
        <w:rPr>
          <w:rFonts w:ascii="仿宋" w:eastAsia="仿宋" w:hAnsi="仿宋" w:hint="eastAsia"/>
          <w:sz w:val="28"/>
          <w:szCs w:val="28"/>
        </w:rPr>
        <w:t>标的</w:t>
      </w:r>
      <w:r w:rsidRPr="00DD6D53">
        <w:rPr>
          <w:rFonts w:ascii="仿宋" w:eastAsia="仿宋" w:hAnsi="仿宋" w:hint="eastAsia"/>
          <w:sz w:val="28"/>
          <w:szCs w:val="28"/>
        </w:rPr>
        <w:t>公司一次性支付增资款（“交割”，本轮投资人实际付款日为“交割日”）。如果本轮投资人逾期支付投资款的，按日加收未付投资款万分之三（0.03%）的滞纳金；逾期一个月内仍未支付投资款的，视为本轮投资人违约，</w:t>
      </w:r>
      <w:r>
        <w:rPr>
          <w:rFonts w:ascii="仿宋" w:eastAsia="仿宋" w:hAnsi="仿宋" w:hint="eastAsia"/>
          <w:sz w:val="28"/>
          <w:szCs w:val="28"/>
        </w:rPr>
        <w:t>标的</w:t>
      </w:r>
      <w:r w:rsidRPr="00DD6D53">
        <w:rPr>
          <w:rFonts w:ascii="仿宋" w:eastAsia="仿宋" w:hAnsi="仿宋" w:hint="eastAsia"/>
          <w:sz w:val="28"/>
          <w:szCs w:val="28"/>
        </w:rPr>
        <w:t>公司有权通知对方终止合约，本轮投资人须向</w:t>
      </w:r>
      <w:r>
        <w:rPr>
          <w:rFonts w:ascii="仿宋" w:eastAsia="仿宋" w:hAnsi="仿宋" w:hint="eastAsia"/>
          <w:sz w:val="28"/>
          <w:szCs w:val="28"/>
        </w:rPr>
        <w:t>标的</w:t>
      </w:r>
      <w:r w:rsidRPr="00DD6D53">
        <w:rPr>
          <w:rFonts w:ascii="仿宋" w:eastAsia="仿宋" w:hAnsi="仿宋" w:hint="eastAsia"/>
          <w:sz w:val="28"/>
          <w:szCs w:val="28"/>
        </w:rPr>
        <w:t>公司赔偿人民币100万元。</w:t>
      </w:r>
    </w:p>
    <w:p w14:paraId="1BD30516"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2.2</w:t>
      </w:r>
      <w:r>
        <w:rPr>
          <w:rFonts w:ascii="仿宋" w:eastAsia="仿宋" w:hAnsi="仿宋" w:hint="eastAsia"/>
          <w:sz w:val="28"/>
          <w:szCs w:val="28"/>
        </w:rPr>
        <w:t>标的</w:t>
      </w:r>
      <w:r w:rsidRPr="00DD6D53">
        <w:rPr>
          <w:rFonts w:ascii="仿宋" w:eastAsia="仿宋" w:hAnsi="仿宋" w:hint="eastAsia"/>
          <w:sz w:val="28"/>
          <w:szCs w:val="28"/>
        </w:rPr>
        <w:t>公司应于交割日后四十五（45）个工作日内，负责完成本次增资对应的工商变更登记手续、新公司章程的工商备案手续，并向本轮投资人提供相应的新营业执照、工商变更（备案）通知书等变更文件扫描件。各方应当提供必要的配合。</w:t>
      </w:r>
    </w:p>
    <w:p w14:paraId="0976CB87"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3、违约责任及赔偿</w:t>
      </w:r>
    </w:p>
    <w:p w14:paraId="2D6AA5CD"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3.1如果本协议任何一方违反本协议规定，则其他方除享有本协议项下的其它权利之外，还有权就其因违约而遭受的损失提出赔偿要求。</w:t>
      </w:r>
    </w:p>
    <w:p w14:paraId="6F67864E"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3.2本协议任何一方违反本协议规定，则其他方除享有本协议项下的其它权利之外，还有权要求违约方实际且全面地履行本协议项下的义务。</w:t>
      </w:r>
    </w:p>
    <w:p w14:paraId="7198608F"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4、生效</w:t>
      </w:r>
    </w:p>
    <w:p w14:paraId="7DBD4276"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本协议自各方签署或盖章之日起生效。</w:t>
      </w:r>
    </w:p>
    <w:p w14:paraId="60AB9417"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5、协议的终止</w:t>
      </w:r>
    </w:p>
    <w:p w14:paraId="315D0D80"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5.1本协议在下列任何一种情形发生时可以被终止：</w:t>
      </w:r>
    </w:p>
    <w:p w14:paraId="59DBA47E" w14:textId="102D862F"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lastRenderedPageBreak/>
        <w:t>(1)各方一致书面同意终止本协议。</w:t>
      </w:r>
    </w:p>
    <w:p w14:paraId="5A424A11" w14:textId="3D816E80"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(2)发生法定的不可抗力事件，致使各方无法履行本协议或实现本协议的目的。</w:t>
      </w:r>
    </w:p>
    <w:p w14:paraId="3C205547" w14:textId="2978EB89"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(3)任一方严重违反其在交易文件中的任何声明、保证或声明、保证失实，且经书面催告后十五（15）个工作日内仍未采取补救措施的，则守约方有权选择终止本协议。</w:t>
      </w:r>
    </w:p>
    <w:p w14:paraId="3F745C3C" w14:textId="1EF0A1BE"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(4)本协议签署后三（3）个月内或各方协商一致认可的其他日期，本协议所述的交割先决条件没有满足且本轮投资人也没有放弃该等前提条件，本轮投资人可以发出书面通知单方终止本协议。</w:t>
      </w:r>
    </w:p>
    <w:p w14:paraId="6E0342A9" w14:textId="77777777" w:rsidR="00DD6D53" w:rsidRPr="00DD6D53" w:rsidRDefault="00DD6D53" w:rsidP="00DD6D53">
      <w:pPr>
        <w:spacing w:line="560" w:lineRule="exact"/>
        <w:ind w:firstLineChars="200" w:firstLine="562"/>
        <w:rPr>
          <w:rFonts w:ascii="仿宋" w:eastAsia="仿宋" w:hAnsi="仿宋"/>
          <w:b/>
          <w:sz w:val="28"/>
          <w:szCs w:val="28"/>
        </w:rPr>
      </w:pPr>
      <w:r w:rsidRPr="00DD6D53">
        <w:rPr>
          <w:rFonts w:ascii="仿宋" w:eastAsia="仿宋" w:hAnsi="仿宋" w:hint="eastAsia"/>
          <w:b/>
          <w:sz w:val="28"/>
          <w:szCs w:val="28"/>
        </w:rPr>
        <w:t>6、争议解决</w:t>
      </w:r>
    </w:p>
    <w:p w14:paraId="0E213792" w14:textId="77777777" w:rsidR="00DD6D53" w:rsidRPr="00DD6D53" w:rsidRDefault="00DD6D53" w:rsidP="00DD6D53">
      <w:pPr>
        <w:spacing w:line="560" w:lineRule="exact"/>
        <w:ind w:firstLineChars="200" w:firstLine="560"/>
        <w:rPr>
          <w:rFonts w:ascii="仿宋" w:eastAsia="仿宋" w:hAnsi="仿宋"/>
          <w:sz w:val="28"/>
          <w:szCs w:val="28"/>
        </w:rPr>
      </w:pPr>
      <w:r w:rsidRPr="00DD6D53">
        <w:rPr>
          <w:rFonts w:ascii="仿宋" w:eastAsia="仿宋" w:hAnsi="仿宋" w:hint="eastAsia"/>
          <w:sz w:val="28"/>
          <w:szCs w:val="28"/>
        </w:rPr>
        <w:t>任何因本协议引起或与本协议有关的争议，均应提交深圳国际仲裁院按照其届时有效的仲裁规则在深圳进行仲裁，仲裁语言为中文。仲裁裁决是终局并对各方有约束力的。争议解决期间，除争议事项外，各方应当继续履行本协议的其他条款。</w:t>
      </w:r>
    </w:p>
    <w:p w14:paraId="2B5D9E5A" w14:textId="77777777" w:rsidR="00E05DD7" w:rsidRDefault="00E05DD7" w:rsidP="00C6324B">
      <w:pPr>
        <w:tabs>
          <w:tab w:val="num" w:pos="900"/>
        </w:tabs>
        <w:spacing w:line="560" w:lineRule="exact"/>
        <w:ind w:firstLineChars="200" w:firstLine="560"/>
        <w:rPr>
          <w:rFonts w:ascii="宋体" w:hAnsi="宋体"/>
          <w:sz w:val="28"/>
          <w:szCs w:val="28"/>
        </w:rPr>
      </w:pPr>
      <w:r w:rsidRPr="00E05DD7">
        <w:rPr>
          <w:rFonts w:ascii="宋体" w:hAnsi="宋体" w:hint="eastAsia"/>
          <w:sz w:val="28"/>
          <w:szCs w:val="28"/>
        </w:rPr>
        <w:t>六、本次</w:t>
      </w:r>
      <w:r w:rsidR="00E343ED">
        <w:rPr>
          <w:rFonts w:ascii="宋体" w:hAnsi="宋体" w:hint="eastAsia"/>
          <w:sz w:val="28"/>
          <w:szCs w:val="28"/>
        </w:rPr>
        <w:t>增资暨关联交易事项</w:t>
      </w:r>
      <w:r>
        <w:rPr>
          <w:rFonts w:ascii="宋体" w:hAnsi="宋体" w:hint="eastAsia"/>
          <w:sz w:val="28"/>
          <w:szCs w:val="28"/>
        </w:rPr>
        <w:t>对公司</w:t>
      </w:r>
      <w:r w:rsidRPr="00E05DD7">
        <w:rPr>
          <w:rFonts w:ascii="宋体" w:hAnsi="宋体" w:hint="eastAsia"/>
          <w:sz w:val="28"/>
          <w:szCs w:val="28"/>
        </w:rPr>
        <w:t>的影响</w:t>
      </w:r>
    </w:p>
    <w:p w14:paraId="4190B305" w14:textId="77777777" w:rsidR="00E05DD7" w:rsidRDefault="00E05DD7" w:rsidP="00C6324B">
      <w:pPr>
        <w:tabs>
          <w:tab w:val="num" w:pos="900"/>
        </w:tabs>
        <w:spacing w:line="560" w:lineRule="exact"/>
        <w:ind w:firstLineChars="200" w:firstLine="560"/>
        <w:rPr>
          <w:rFonts w:ascii="仿宋" w:eastAsia="仿宋" w:hAnsi="仿宋"/>
          <w:sz w:val="28"/>
          <w:szCs w:val="28"/>
        </w:rPr>
      </w:pPr>
      <w:r>
        <w:rPr>
          <w:rFonts w:ascii="仿宋" w:eastAsia="仿宋" w:hAnsi="仿宋" w:hint="eastAsia"/>
          <w:sz w:val="28"/>
          <w:szCs w:val="28"/>
        </w:rPr>
        <w:t>深圳陆巡</w:t>
      </w:r>
      <w:r w:rsidRPr="00357224">
        <w:rPr>
          <w:rFonts w:ascii="仿宋" w:eastAsia="仿宋" w:hAnsi="仿宋" w:hint="eastAsia"/>
          <w:sz w:val="28"/>
          <w:szCs w:val="28"/>
        </w:rPr>
        <w:t>本次</w:t>
      </w:r>
      <w:r w:rsidRPr="00EE127C">
        <w:rPr>
          <w:rFonts w:ascii="仿宋" w:eastAsia="仿宋" w:hAnsi="仿宋" w:cs="黑体"/>
          <w:color w:val="000000"/>
          <w:sz w:val="28"/>
          <w:szCs w:val="28"/>
        </w:rPr>
        <w:t>实施增资扩股</w:t>
      </w:r>
      <w:r w:rsidRPr="00357224">
        <w:rPr>
          <w:rFonts w:ascii="仿宋" w:eastAsia="仿宋" w:hAnsi="仿宋" w:hint="eastAsia"/>
          <w:sz w:val="28"/>
          <w:szCs w:val="28"/>
        </w:rPr>
        <w:t>有利于其进一步增强资本实力，提升发展质量和经营效益，符合公司作为其股东的长远利益和整体发展战略要求。本次增资完成后，</w:t>
      </w:r>
      <w:r>
        <w:rPr>
          <w:rFonts w:ascii="仿宋" w:eastAsia="仿宋" w:hAnsi="仿宋" w:hint="eastAsia"/>
          <w:sz w:val="28"/>
          <w:szCs w:val="28"/>
        </w:rPr>
        <w:t>深圳陆巡</w:t>
      </w:r>
      <w:r w:rsidRPr="00357224">
        <w:rPr>
          <w:rFonts w:ascii="仿宋" w:eastAsia="仿宋" w:hAnsi="仿宋" w:hint="eastAsia"/>
          <w:sz w:val="28"/>
          <w:szCs w:val="28"/>
        </w:rPr>
        <w:t>仍是公司的参股</w:t>
      </w:r>
      <w:r>
        <w:rPr>
          <w:rFonts w:ascii="仿宋" w:eastAsia="仿宋" w:hAnsi="仿宋" w:hint="eastAsia"/>
          <w:sz w:val="28"/>
          <w:szCs w:val="28"/>
        </w:rPr>
        <w:t>公司，公司的合并报表范围没有发生变化</w:t>
      </w:r>
      <w:r w:rsidRPr="00C7377A">
        <w:rPr>
          <w:rFonts w:ascii="仿宋" w:eastAsia="仿宋" w:hAnsi="仿宋" w:hint="eastAsia"/>
          <w:sz w:val="28"/>
          <w:szCs w:val="28"/>
        </w:rPr>
        <w:t>，</w:t>
      </w:r>
      <w:r w:rsidRPr="00357224">
        <w:rPr>
          <w:rFonts w:ascii="仿宋" w:eastAsia="仿宋" w:hAnsi="仿宋" w:hint="eastAsia"/>
          <w:sz w:val="28"/>
          <w:szCs w:val="28"/>
        </w:rPr>
        <w:t>对公司财务状况、经营成果和持续经营能力不构成重大不利影响，亦不会对公司未来主营业务和持续经营能力构成重大不利影响，不存在损害公司和全体股东特别是中小股东利益的情形。</w:t>
      </w:r>
    </w:p>
    <w:p w14:paraId="673095DD" w14:textId="77777777" w:rsidR="00E10147" w:rsidRPr="00E05DD7" w:rsidRDefault="00E05DD7" w:rsidP="00C6324B">
      <w:pPr>
        <w:tabs>
          <w:tab w:val="num" w:pos="900"/>
        </w:tabs>
        <w:spacing w:line="560" w:lineRule="exact"/>
        <w:ind w:firstLineChars="200" w:firstLine="560"/>
        <w:rPr>
          <w:rFonts w:ascii="宋体" w:hAnsi="宋体"/>
          <w:sz w:val="28"/>
          <w:szCs w:val="28"/>
        </w:rPr>
      </w:pPr>
      <w:r w:rsidRPr="00E05DD7">
        <w:rPr>
          <w:rFonts w:ascii="宋体" w:hAnsi="宋体" w:hint="eastAsia"/>
          <w:sz w:val="28"/>
          <w:szCs w:val="28"/>
        </w:rPr>
        <w:t>七、</w:t>
      </w:r>
      <w:r w:rsidR="00E10147" w:rsidRPr="00E05DD7">
        <w:rPr>
          <w:rFonts w:ascii="宋体" w:hAnsi="宋体" w:hint="eastAsia"/>
          <w:sz w:val="28"/>
          <w:szCs w:val="28"/>
        </w:rPr>
        <w:t>与</w:t>
      </w:r>
      <w:r w:rsidR="00E10147" w:rsidRPr="00E05DD7">
        <w:rPr>
          <w:rFonts w:ascii="宋体" w:hAnsi="宋体"/>
          <w:sz w:val="28"/>
          <w:szCs w:val="28"/>
        </w:rPr>
        <w:t>该关联人累计已</w:t>
      </w:r>
      <w:r w:rsidR="00E10147" w:rsidRPr="00E05DD7">
        <w:rPr>
          <w:rFonts w:ascii="宋体" w:hAnsi="宋体" w:hint="eastAsia"/>
          <w:sz w:val="28"/>
          <w:szCs w:val="28"/>
        </w:rPr>
        <w:t>发生</w:t>
      </w:r>
      <w:r w:rsidR="00E10147" w:rsidRPr="00E05DD7">
        <w:rPr>
          <w:rFonts w:ascii="宋体" w:hAnsi="宋体"/>
          <w:sz w:val="28"/>
          <w:szCs w:val="28"/>
        </w:rPr>
        <w:t>的各类关联交易情况</w:t>
      </w:r>
    </w:p>
    <w:p w14:paraId="4DF23153" w14:textId="0D03018A" w:rsidR="0087469C" w:rsidRPr="0087469C" w:rsidRDefault="0087469C" w:rsidP="0087469C">
      <w:pPr>
        <w:tabs>
          <w:tab w:val="num" w:pos="900"/>
        </w:tabs>
        <w:spacing w:line="560" w:lineRule="exact"/>
        <w:ind w:firstLineChars="200" w:firstLine="560"/>
        <w:rPr>
          <w:rFonts w:ascii="仿宋" w:eastAsia="仿宋" w:hAnsi="仿宋" w:cs="宋体"/>
          <w:kern w:val="0"/>
          <w:sz w:val="28"/>
          <w:szCs w:val="28"/>
        </w:rPr>
      </w:pPr>
      <w:r>
        <w:rPr>
          <w:rFonts w:ascii="仿宋" w:eastAsia="仿宋" w:hAnsi="仿宋" w:cs="宋体"/>
          <w:kern w:val="0"/>
          <w:sz w:val="28"/>
          <w:szCs w:val="28"/>
        </w:rPr>
        <w:t>2</w:t>
      </w:r>
      <w:r w:rsidRPr="0087469C">
        <w:rPr>
          <w:rFonts w:ascii="仿宋" w:eastAsia="仿宋" w:hAnsi="仿宋" w:cs="宋体" w:hint="eastAsia"/>
          <w:kern w:val="0"/>
          <w:sz w:val="28"/>
          <w:szCs w:val="28"/>
        </w:rPr>
        <w:t>024年年初至本公告披露日，除本次关联交易外，公司与苏州</w:t>
      </w:r>
      <w:r w:rsidRPr="0087469C">
        <w:rPr>
          <w:rFonts w:ascii="仿宋" w:eastAsia="仿宋" w:hAnsi="仿宋" w:cs="宋体" w:hint="eastAsia"/>
          <w:kern w:val="0"/>
          <w:sz w:val="28"/>
          <w:szCs w:val="28"/>
        </w:rPr>
        <w:lastRenderedPageBreak/>
        <w:t>创芯未发生其他关联交易，</w:t>
      </w:r>
      <w:r w:rsidRPr="003E32EB">
        <w:rPr>
          <w:rFonts w:ascii="仿宋" w:eastAsia="仿宋" w:hAnsi="仿宋" w:cs="宋体" w:hint="eastAsia"/>
          <w:kern w:val="0"/>
          <w:sz w:val="28"/>
          <w:szCs w:val="28"/>
        </w:rPr>
        <w:t>与锴威特关联交易实际发生金额为</w:t>
      </w:r>
      <w:r w:rsidR="00537621">
        <w:rPr>
          <w:rFonts w:ascii="仿宋" w:eastAsia="仿宋" w:hAnsi="仿宋" w:cs="宋体"/>
          <w:kern w:val="0"/>
          <w:sz w:val="28"/>
          <w:szCs w:val="28"/>
        </w:rPr>
        <w:t>10.13</w:t>
      </w:r>
      <w:r w:rsidRPr="003E32EB">
        <w:rPr>
          <w:rFonts w:ascii="仿宋" w:eastAsia="仿宋" w:hAnsi="仿宋" w:cs="宋体" w:hint="eastAsia"/>
          <w:kern w:val="0"/>
          <w:sz w:val="28"/>
          <w:szCs w:val="28"/>
        </w:rPr>
        <w:t>万元（不含税）。</w:t>
      </w:r>
    </w:p>
    <w:p w14:paraId="5F5B2886" w14:textId="77777777" w:rsidR="00CC5060" w:rsidRPr="00E05DD7" w:rsidRDefault="00E05DD7" w:rsidP="0087469C">
      <w:pPr>
        <w:tabs>
          <w:tab w:val="num" w:pos="900"/>
        </w:tabs>
        <w:spacing w:line="560" w:lineRule="exact"/>
        <w:ind w:firstLineChars="200" w:firstLine="560"/>
        <w:rPr>
          <w:rFonts w:ascii="宋体" w:hAnsi="宋体"/>
          <w:sz w:val="28"/>
          <w:szCs w:val="28"/>
        </w:rPr>
      </w:pPr>
      <w:r w:rsidRPr="00E05DD7">
        <w:rPr>
          <w:rFonts w:ascii="宋体" w:hAnsi="宋体" w:hint="eastAsia"/>
          <w:sz w:val="28"/>
          <w:szCs w:val="28"/>
        </w:rPr>
        <w:t>八、</w:t>
      </w:r>
      <w:r w:rsidR="006352B4" w:rsidRPr="00E05DD7">
        <w:rPr>
          <w:rFonts w:ascii="宋体" w:hAnsi="宋体" w:hint="eastAsia"/>
          <w:sz w:val="28"/>
          <w:szCs w:val="28"/>
        </w:rPr>
        <w:t>履行的审议程序</w:t>
      </w:r>
    </w:p>
    <w:p w14:paraId="472E81AF" w14:textId="77777777" w:rsidR="00C64BC7" w:rsidRPr="004F34AC" w:rsidRDefault="00C64BC7" w:rsidP="00C6324B">
      <w:pPr>
        <w:pStyle w:val="Default"/>
        <w:snapToGrid w:val="0"/>
        <w:spacing w:line="560" w:lineRule="exact"/>
        <w:ind w:firstLineChars="200" w:firstLine="562"/>
        <w:rPr>
          <w:rFonts w:ascii="仿宋" w:eastAsia="仿宋" w:hAnsi="仿宋"/>
          <w:b/>
          <w:sz w:val="28"/>
          <w:szCs w:val="28"/>
        </w:rPr>
      </w:pPr>
      <w:r w:rsidRPr="004F34AC">
        <w:rPr>
          <w:rFonts w:ascii="仿宋" w:eastAsia="仿宋" w:hAnsi="仿宋" w:hint="eastAsia"/>
          <w:b/>
          <w:sz w:val="28"/>
          <w:szCs w:val="28"/>
        </w:rPr>
        <w:t>1、独立董事审议情况</w:t>
      </w:r>
    </w:p>
    <w:p w14:paraId="5E31EAB8" w14:textId="77777777" w:rsidR="00C64BC7" w:rsidRPr="00BF0899" w:rsidRDefault="00C64BC7" w:rsidP="00C6324B">
      <w:pPr>
        <w:tabs>
          <w:tab w:val="num" w:pos="900"/>
        </w:tabs>
        <w:spacing w:line="560" w:lineRule="exact"/>
        <w:ind w:firstLineChars="200" w:firstLine="560"/>
        <w:rPr>
          <w:rFonts w:ascii="仿宋" w:eastAsia="仿宋" w:hAnsi="仿宋"/>
          <w:sz w:val="28"/>
          <w:szCs w:val="28"/>
        </w:rPr>
      </w:pPr>
      <w:r w:rsidRPr="00943229">
        <w:rPr>
          <w:rFonts w:ascii="仿宋" w:eastAsia="仿宋" w:hAnsi="仿宋" w:hint="eastAsia"/>
          <w:sz w:val="28"/>
          <w:szCs w:val="28"/>
        </w:rPr>
        <w:t>公司独立董事于</w:t>
      </w:r>
      <w:r w:rsidRPr="00E54310">
        <w:rPr>
          <w:rFonts w:ascii="仿宋" w:eastAsia="仿宋" w:hAnsi="仿宋"/>
          <w:sz w:val="28"/>
          <w:szCs w:val="28"/>
        </w:rPr>
        <w:t>202</w:t>
      </w:r>
      <w:r w:rsidR="00BF0899" w:rsidRPr="00E54310">
        <w:rPr>
          <w:rFonts w:ascii="仿宋" w:eastAsia="仿宋" w:hAnsi="仿宋" w:hint="eastAsia"/>
          <w:sz w:val="28"/>
          <w:szCs w:val="28"/>
        </w:rPr>
        <w:t>4</w:t>
      </w:r>
      <w:r w:rsidRPr="00E54310">
        <w:rPr>
          <w:rFonts w:ascii="仿宋" w:eastAsia="仿宋" w:hAnsi="仿宋"/>
          <w:sz w:val="28"/>
          <w:szCs w:val="28"/>
        </w:rPr>
        <w:t>年</w:t>
      </w:r>
      <w:r w:rsidR="0071445A">
        <w:rPr>
          <w:rFonts w:ascii="仿宋" w:eastAsia="仿宋" w:hAnsi="仿宋"/>
          <w:sz w:val="28"/>
          <w:szCs w:val="28"/>
        </w:rPr>
        <w:t>4</w:t>
      </w:r>
      <w:r w:rsidRPr="00E54310">
        <w:rPr>
          <w:rFonts w:ascii="仿宋" w:eastAsia="仿宋" w:hAnsi="仿宋"/>
          <w:sz w:val="28"/>
          <w:szCs w:val="28"/>
        </w:rPr>
        <w:t>月</w:t>
      </w:r>
      <w:r w:rsidR="0071445A">
        <w:rPr>
          <w:rFonts w:ascii="仿宋" w:eastAsia="仿宋" w:hAnsi="仿宋"/>
          <w:sz w:val="28"/>
          <w:szCs w:val="28"/>
        </w:rPr>
        <w:t>7</w:t>
      </w:r>
      <w:r w:rsidRPr="00E54310">
        <w:rPr>
          <w:rFonts w:ascii="仿宋" w:eastAsia="仿宋" w:hAnsi="仿宋" w:hint="eastAsia"/>
          <w:sz w:val="28"/>
          <w:szCs w:val="28"/>
        </w:rPr>
        <w:t>日</w:t>
      </w:r>
      <w:r w:rsidRPr="00943229">
        <w:rPr>
          <w:rFonts w:ascii="仿宋" w:eastAsia="仿宋" w:hAnsi="仿宋" w:hint="eastAsia"/>
          <w:sz w:val="28"/>
          <w:szCs w:val="28"/>
        </w:rPr>
        <w:t>召开了第十</w:t>
      </w:r>
      <w:r w:rsidR="00BF0899">
        <w:rPr>
          <w:rFonts w:ascii="仿宋" w:eastAsia="仿宋" w:hAnsi="仿宋" w:hint="eastAsia"/>
          <w:sz w:val="28"/>
          <w:szCs w:val="28"/>
        </w:rPr>
        <w:t>一</w:t>
      </w:r>
      <w:r w:rsidRPr="00943229">
        <w:rPr>
          <w:rFonts w:ascii="仿宋" w:eastAsia="仿宋" w:hAnsi="仿宋" w:hint="eastAsia"/>
          <w:sz w:val="28"/>
          <w:szCs w:val="28"/>
        </w:rPr>
        <w:t>届董事会独立董事专门会议</w:t>
      </w:r>
      <w:r w:rsidRPr="00943229">
        <w:rPr>
          <w:rFonts w:ascii="仿宋" w:eastAsia="仿宋" w:hAnsi="仿宋"/>
          <w:sz w:val="28"/>
          <w:szCs w:val="28"/>
        </w:rPr>
        <w:t>202</w:t>
      </w:r>
      <w:r w:rsidR="00BF0899">
        <w:rPr>
          <w:rFonts w:ascii="仿宋" w:eastAsia="仿宋" w:hAnsi="仿宋" w:hint="eastAsia"/>
          <w:sz w:val="28"/>
          <w:szCs w:val="28"/>
        </w:rPr>
        <w:t>4</w:t>
      </w:r>
      <w:r w:rsidRPr="00943229">
        <w:rPr>
          <w:rFonts w:ascii="仿宋" w:eastAsia="仿宋" w:hAnsi="仿宋"/>
          <w:sz w:val="28"/>
          <w:szCs w:val="28"/>
        </w:rPr>
        <w:t>年第一次会议，以3票同意、0票反对、0票弃权审议通过了</w:t>
      </w:r>
      <w:r w:rsidRPr="00221E99">
        <w:rPr>
          <w:rFonts w:ascii="仿宋" w:eastAsia="仿宋" w:hAnsi="仿宋"/>
          <w:sz w:val="28"/>
          <w:szCs w:val="28"/>
        </w:rPr>
        <w:t>《</w:t>
      </w:r>
      <w:r w:rsidRPr="00221E99">
        <w:rPr>
          <w:rFonts w:ascii="仿宋" w:eastAsia="仿宋" w:hAnsi="仿宋" w:hint="eastAsia"/>
          <w:sz w:val="28"/>
          <w:szCs w:val="28"/>
        </w:rPr>
        <w:t>关于</w:t>
      </w:r>
      <w:r w:rsidR="009234CD" w:rsidRPr="00221E99">
        <w:rPr>
          <w:rFonts w:ascii="仿宋" w:eastAsia="仿宋" w:hAnsi="仿宋" w:hint="eastAsia"/>
          <w:sz w:val="28"/>
          <w:szCs w:val="28"/>
        </w:rPr>
        <w:t>关联方</w:t>
      </w:r>
      <w:r w:rsidR="009234CD" w:rsidRPr="00221E99">
        <w:rPr>
          <w:rFonts w:ascii="仿宋" w:eastAsia="仿宋" w:hAnsi="仿宋"/>
          <w:sz w:val="28"/>
          <w:szCs w:val="28"/>
        </w:rPr>
        <w:t>增资</w:t>
      </w:r>
      <w:r w:rsidR="00221E99" w:rsidRPr="00221E99">
        <w:rPr>
          <w:rFonts w:ascii="仿宋" w:eastAsia="仿宋" w:hAnsi="仿宋" w:hint="eastAsia"/>
          <w:sz w:val="28"/>
          <w:szCs w:val="28"/>
        </w:rPr>
        <w:t>本公司</w:t>
      </w:r>
      <w:r w:rsidR="009234CD" w:rsidRPr="00221E99">
        <w:rPr>
          <w:rFonts w:ascii="仿宋" w:eastAsia="仿宋" w:hAnsi="仿宋" w:hint="eastAsia"/>
          <w:sz w:val="28"/>
          <w:szCs w:val="28"/>
        </w:rPr>
        <w:t>参股</w:t>
      </w:r>
      <w:r w:rsidR="00BF0899" w:rsidRPr="00221E99">
        <w:rPr>
          <w:rFonts w:ascii="仿宋" w:eastAsia="仿宋" w:hAnsi="仿宋" w:hint="eastAsia"/>
          <w:sz w:val="28"/>
          <w:szCs w:val="28"/>
        </w:rPr>
        <w:t>公司</w:t>
      </w:r>
      <w:r w:rsidRPr="00221E99">
        <w:rPr>
          <w:rFonts w:ascii="仿宋" w:eastAsia="仿宋" w:hAnsi="仿宋" w:hint="eastAsia"/>
          <w:sz w:val="28"/>
          <w:szCs w:val="28"/>
        </w:rPr>
        <w:t>暨关联交易</w:t>
      </w:r>
      <w:r w:rsidRPr="00221E99">
        <w:rPr>
          <w:rFonts w:ascii="仿宋" w:eastAsia="仿宋" w:hAnsi="仿宋"/>
          <w:sz w:val="28"/>
          <w:szCs w:val="28"/>
        </w:rPr>
        <w:t>的议案</w:t>
      </w:r>
      <w:r w:rsidRPr="00221E99">
        <w:rPr>
          <w:rFonts w:ascii="仿宋" w:eastAsia="仿宋" w:hAnsi="仿宋" w:hint="eastAsia"/>
          <w:sz w:val="28"/>
          <w:szCs w:val="28"/>
        </w:rPr>
        <w:t>》</w:t>
      </w:r>
      <w:r w:rsidRPr="005F5A79">
        <w:rPr>
          <w:rFonts w:ascii="仿宋" w:eastAsia="仿宋" w:hAnsi="仿宋" w:hint="eastAsia"/>
          <w:sz w:val="28"/>
          <w:szCs w:val="28"/>
        </w:rPr>
        <w:t>，</w:t>
      </w:r>
      <w:r w:rsidRPr="005F211F">
        <w:rPr>
          <w:rFonts w:ascii="仿宋" w:eastAsia="仿宋" w:hAnsi="仿宋" w:hint="eastAsia"/>
          <w:sz w:val="28"/>
          <w:szCs w:val="28"/>
        </w:rPr>
        <w:t>对本次事项发表的审查意见如下：</w:t>
      </w:r>
      <w:r w:rsidR="00B22F1C">
        <w:rPr>
          <w:rFonts w:ascii="仿宋" w:eastAsia="仿宋" w:hAnsi="仿宋" w:hint="eastAsia"/>
          <w:sz w:val="28"/>
          <w:szCs w:val="28"/>
        </w:rPr>
        <w:t>鉴于</w:t>
      </w:r>
      <w:r w:rsidR="00B22F1C" w:rsidRPr="002A75D8">
        <w:rPr>
          <w:rFonts w:ascii="仿宋" w:eastAsia="仿宋" w:hAnsi="仿宋" w:hint="eastAsia"/>
          <w:sz w:val="28"/>
          <w:szCs w:val="28"/>
        </w:rPr>
        <w:t>公司</w:t>
      </w:r>
      <w:r w:rsidR="00B22F1C">
        <w:rPr>
          <w:rFonts w:ascii="仿宋" w:eastAsia="仿宋" w:hAnsi="仿宋" w:hint="eastAsia"/>
          <w:sz w:val="28"/>
          <w:szCs w:val="28"/>
        </w:rPr>
        <w:t>参股公司</w:t>
      </w:r>
      <w:r w:rsidR="00B22F1C" w:rsidRPr="002A75D8">
        <w:rPr>
          <w:rFonts w:ascii="仿宋" w:eastAsia="仿宋" w:hAnsi="仿宋" w:hint="eastAsia"/>
          <w:sz w:val="28"/>
          <w:szCs w:val="28"/>
        </w:rPr>
        <w:t>深圳陆巡拟以增资方式引入战略投资者，公司</w:t>
      </w:r>
      <w:r w:rsidR="00B22F1C" w:rsidRPr="002A75D8">
        <w:rPr>
          <w:rFonts w:ascii="仿宋" w:eastAsia="仿宋" w:hAnsi="仿宋"/>
          <w:sz w:val="28"/>
          <w:szCs w:val="28"/>
        </w:rPr>
        <w:t>关联方</w:t>
      </w:r>
      <w:r w:rsidR="00B22F1C" w:rsidRPr="002A75D8">
        <w:rPr>
          <w:rFonts w:ascii="仿宋" w:eastAsia="仿宋" w:hAnsi="仿宋" w:hint="eastAsia"/>
          <w:sz w:val="28"/>
          <w:szCs w:val="28"/>
        </w:rPr>
        <w:t>苏州创芯拟向深圳陆巡投资1,000万元进行增资。</w:t>
      </w:r>
      <w:r w:rsidR="00117EBA" w:rsidRPr="00E54310">
        <w:rPr>
          <w:rFonts w:ascii="仿宋" w:eastAsia="仿宋" w:hAnsi="仿宋" w:hint="eastAsia"/>
          <w:sz w:val="28"/>
          <w:szCs w:val="28"/>
        </w:rPr>
        <w:t>深圳陆巡以增资的方式引入战略投资者,</w:t>
      </w:r>
      <w:r w:rsidR="00BF0899">
        <w:rPr>
          <w:rFonts w:ascii="仿宋" w:eastAsia="仿宋" w:hAnsi="仿宋" w:hint="eastAsia"/>
          <w:sz w:val="28"/>
          <w:szCs w:val="28"/>
        </w:rPr>
        <w:t>有</w:t>
      </w:r>
      <w:r w:rsidR="00BF0899" w:rsidRPr="00C80F6F">
        <w:rPr>
          <w:rFonts w:ascii="仿宋" w:eastAsia="仿宋" w:hAnsi="仿宋" w:hint="eastAsia"/>
          <w:sz w:val="28"/>
          <w:szCs w:val="28"/>
        </w:rPr>
        <w:t>利于其进一步增强资本实力，加快业务发展，符合公司作为其股东的长远利益和发展战略要求。</w:t>
      </w:r>
      <w:r w:rsidR="00BF0899">
        <w:rPr>
          <w:rFonts w:ascii="仿宋" w:eastAsia="仿宋" w:hAnsi="仿宋" w:hint="eastAsia"/>
          <w:sz w:val="28"/>
          <w:szCs w:val="28"/>
        </w:rPr>
        <w:t>本次增资完成后，</w:t>
      </w:r>
      <w:r w:rsidR="00117EBA" w:rsidRPr="00E54310">
        <w:rPr>
          <w:rFonts w:ascii="仿宋" w:eastAsia="仿宋" w:hAnsi="仿宋" w:hint="eastAsia"/>
          <w:sz w:val="28"/>
          <w:szCs w:val="28"/>
        </w:rPr>
        <w:t>深圳陆巡</w:t>
      </w:r>
      <w:r w:rsidR="009234CD">
        <w:rPr>
          <w:rFonts w:ascii="仿宋" w:eastAsia="仿宋" w:hAnsi="仿宋" w:hint="eastAsia"/>
          <w:sz w:val="28"/>
          <w:szCs w:val="28"/>
        </w:rPr>
        <w:t>仍为公司参股</w:t>
      </w:r>
      <w:r w:rsidR="00BF0899" w:rsidRPr="00C80F6F">
        <w:rPr>
          <w:rFonts w:ascii="仿宋" w:eastAsia="仿宋" w:hAnsi="仿宋" w:hint="eastAsia"/>
          <w:sz w:val="28"/>
          <w:szCs w:val="28"/>
        </w:rPr>
        <w:t>公司，公司合并报表范围未发生变化，对公司未来主营业务和持续经营能力不构成重大不利影响，不存在损害公司和全体股东特</w:t>
      </w:r>
      <w:r w:rsidR="00BF0899">
        <w:rPr>
          <w:rFonts w:ascii="仿宋" w:eastAsia="仿宋" w:hAnsi="仿宋" w:hint="eastAsia"/>
          <w:sz w:val="28"/>
          <w:szCs w:val="28"/>
        </w:rPr>
        <w:t>别是中小股东利益的情形</w:t>
      </w:r>
      <w:r w:rsidRPr="005F211F">
        <w:rPr>
          <w:rFonts w:ascii="仿宋" w:eastAsia="仿宋" w:hAnsi="仿宋" w:hint="eastAsia"/>
          <w:sz w:val="28"/>
          <w:szCs w:val="28"/>
        </w:rPr>
        <w:t>。</w:t>
      </w:r>
      <w:r w:rsidR="00431B29">
        <w:rPr>
          <w:rFonts w:ascii="仿宋" w:eastAsia="仿宋" w:hAnsi="仿宋" w:hint="eastAsia"/>
          <w:sz w:val="28"/>
          <w:szCs w:val="28"/>
        </w:rPr>
        <w:t>公司独立</w:t>
      </w:r>
      <w:r w:rsidR="00431B29">
        <w:rPr>
          <w:rFonts w:ascii="仿宋" w:eastAsia="仿宋" w:hAnsi="仿宋"/>
          <w:sz w:val="28"/>
          <w:szCs w:val="28"/>
        </w:rPr>
        <w:t>董事</w:t>
      </w:r>
      <w:r w:rsidRPr="005F211F">
        <w:rPr>
          <w:rFonts w:ascii="仿宋" w:eastAsia="仿宋" w:hAnsi="仿宋" w:hint="eastAsia"/>
          <w:sz w:val="28"/>
          <w:szCs w:val="28"/>
        </w:rPr>
        <w:t>一致同意本次</w:t>
      </w:r>
      <w:r w:rsidR="00221E99">
        <w:rPr>
          <w:rFonts w:ascii="仿宋" w:eastAsia="仿宋" w:hAnsi="仿宋" w:hint="eastAsia"/>
          <w:sz w:val="28"/>
          <w:szCs w:val="28"/>
        </w:rPr>
        <w:t>关联方</w:t>
      </w:r>
      <w:r w:rsidR="00221E99">
        <w:rPr>
          <w:rFonts w:ascii="仿宋" w:eastAsia="仿宋" w:hAnsi="仿宋"/>
          <w:sz w:val="28"/>
          <w:szCs w:val="28"/>
        </w:rPr>
        <w:t>增资本公司</w:t>
      </w:r>
      <w:r w:rsidR="00BF0899">
        <w:rPr>
          <w:rFonts w:ascii="仿宋" w:eastAsia="仿宋" w:hAnsi="仿宋" w:hint="eastAsia"/>
          <w:sz w:val="28"/>
          <w:szCs w:val="28"/>
        </w:rPr>
        <w:t>参股公司</w:t>
      </w:r>
      <w:r w:rsidR="00BF0899" w:rsidRPr="00943229">
        <w:rPr>
          <w:rFonts w:ascii="仿宋" w:eastAsia="仿宋" w:hAnsi="仿宋" w:hint="eastAsia"/>
          <w:sz w:val="28"/>
          <w:szCs w:val="28"/>
        </w:rPr>
        <w:t>暨关联交易</w:t>
      </w:r>
      <w:r w:rsidRPr="005F211F">
        <w:rPr>
          <w:rFonts w:ascii="仿宋" w:eastAsia="仿宋" w:hAnsi="仿宋" w:hint="eastAsia"/>
          <w:sz w:val="28"/>
          <w:szCs w:val="28"/>
        </w:rPr>
        <w:t>的事项，并同意将该事项提交公司董事会审议。</w:t>
      </w:r>
    </w:p>
    <w:p w14:paraId="3C066E02" w14:textId="77777777" w:rsidR="00CC5060" w:rsidRPr="004F34AC" w:rsidRDefault="00C64BC7" w:rsidP="00C6324B">
      <w:pPr>
        <w:pStyle w:val="Default"/>
        <w:snapToGrid w:val="0"/>
        <w:spacing w:line="560" w:lineRule="exact"/>
        <w:ind w:firstLineChars="200" w:firstLine="562"/>
        <w:rPr>
          <w:rFonts w:ascii="仿宋" w:eastAsia="仿宋" w:hAnsi="仿宋"/>
          <w:b/>
          <w:sz w:val="28"/>
          <w:szCs w:val="28"/>
        </w:rPr>
      </w:pPr>
      <w:r w:rsidRPr="004F34AC">
        <w:rPr>
          <w:rFonts w:ascii="仿宋" w:eastAsia="仿宋" w:hAnsi="仿宋" w:hint="eastAsia"/>
          <w:b/>
          <w:sz w:val="28"/>
          <w:szCs w:val="28"/>
        </w:rPr>
        <w:t>2</w:t>
      </w:r>
      <w:r w:rsidR="0061642E" w:rsidRPr="004F34AC">
        <w:rPr>
          <w:rFonts w:ascii="仿宋" w:eastAsia="仿宋" w:hAnsi="仿宋" w:hint="eastAsia"/>
          <w:b/>
          <w:sz w:val="28"/>
          <w:szCs w:val="28"/>
        </w:rPr>
        <w:t>、</w:t>
      </w:r>
      <w:r w:rsidR="006352B4" w:rsidRPr="004F34AC">
        <w:rPr>
          <w:rFonts w:ascii="仿宋" w:eastAsia="仿宋" w:hAnsi="仿宋" w:hint="eastAsia"/>
          <w:b/>
          <w:sz w:val="28"/>
          <w:szCs w:val="28"/>
        </w:rPr>
        <w:t>董事会审议情况</w:t>
      </w:r>
    </w:p>
    <w:p w14:paraId="5DB72269" w14:textId="77777777" w:rsidR="00302A3A" w:rsidRPr="00874B18" w:rsidRDefault="00302A3A" w:rsidP="00C6324B">
      <w:pPr>
        <w:pStyle w:val="Default"/>
        <w:snapToGrid w:val="0"/>
        <w:spacing w:line="560" w:lineRule="exact"/>
        <w:ind w:firstLineChars="200" w:firstLine="560"/>
        <w:rPr>
          <w:rFonts w:ascii="仿宋" w:eastAsia="仿宋" w:hAnsi="仿宋"/>
          <w:sz w:val="28"/>
          <w:szCs w:val="28"/>
        </w:rPr>
      </w:pPr>
      <w:r w:rsidRPr="00B93112">
        <w:rPr>
          <w:rFonts w:ascii="仿宋" w:eastAsia="仿宋" w:hAnsi="仿宋" w:hint="eastAsia"/>
          <w:sz w:val="28"/>
          <w:szCs w:val="28"/>
        </w:rPr>
        <w:t xml:space="preserve">公司于 </w:t>
      </w:r>
      <w:r w:rsidRPr="00E54310">
        <w:rPr>
          <w:rFonts w:ascii="仿宋" w:eastAsia="仿宋" w:hAnsi="仿宋" w:hint="eastAsia"/>
          <w:sz w:val="28"/>
          <w:szCs w:val="28"/>
        </w:rPr>
        <w:t>202</w:t>
      </w:r>
      <w:r w:rsidR="00117EBA" w:rsidRPr="00E54310">
        <w:rPr>
          <w:rFonts w:ascii="仿宋" w:eastAsia="仿宋" w:hAnsi="仿宋" w:hint="eastAsia"/>
          <w:sz w:val="28"/>
          <w:szCs w:val="28"/>
        </w:rPr>
        <w:t>4</w:t>
      </w:r>
      <w:r w:rsidRPr="00E54310">
        <w:rPr>
          <w:rFonts w:ascii="仿宋" w:eastAsia="仿宋" w:hAnsi="仿宋" w:hint="eastAsia"/>
          <w:sz w:val="28"/>
          <w:szCs w:val="28"/>
        </w:rPr>
        <w:t>年</w:t>
      </w:r>
      <w:r w:rsidR="00FC3A39">
        <w:rPr>
          <w:rFonts w:ascii="仿宋" w:eastAsia="仿宋" w:hAnsi="仿宋"/>
          <w:sz w:val="28"/>
          <w:szCs w:val="28"/>
        </w:rPr>
        <w:t>4</w:t>
      </w:r>
      <w:r w:rsidRPr="00E54310">
        <w:rPr>
          <w:rFonts w:ascii="仿宋" w:eastAsia="仿宋" w:hAnsi="仿宋" w:hint="eastAsia"/>
          <w:sz w:val="28"/>
          <w:szCs w:val="28"/>
        </w:rPr>
        <w:t>月</w:t>
      </w:r>
      <w:r w:rsidR="00FC3A39">
        <w:rPr>
          <w:rFonts w:ascii="仿宋" w:eastAsia="仿宋" w:hAnsi="仿宋"/>
          <w:sz w:val="28"/>
          <w:szCs w:val="28"/>
        </w:rPr>
        <w:t>10</w:t>
      </w:r>
      <w:r w:rsidRPr="00E54310">
        <w:rPr>
          <w:rFonts w:ascii="仿宋" w:eastAsia="仿宋" w:hAnsi="仿宋" w:hint="eastAsia"/>
          <w:sz w:val="28"/>
          <w:szCs w:val="28"/>
        </w:rPr>
        <w:t>日</w:t>
      </w:r>
      <w:r w:rsidRPr="00B93112">
        <w:rPr>
          <w:rFonts w:ascii="仿宋" w:eastAsia="仿宋" w:hAnsi="仿宋" w:hint="eastAsia"/>
          <w:sz w:val="28"/>
          <w:szCs w:val="28"/>
        </w:rPr>
        <w:t>召开第</w:t>
      </w:r>
      <w:r>
        <w:rPr>
          <w:rFonts w:ascii="仿宋" w:eastAsia="仿宋" w:hAnsi="仿宋" w:hint="eastAsia"/>
          <w:sz w:val="28"/>
          <w:szCs w:val="28"/>
        </w:rPr>
        <w:t>十</w:t>
      </w:r>
      <w:r w:rsidR="00117EBA">
        <w:rPr>
          <w:rFonts w:ascii="仿宋" w:eastAsia="仿宋" w:hAnsi="仿宋" w:hint="eastAsia"/>
          <w:sz w:val="28"/>
          <w:szCs w:val="28"/>
        </w:rPr>
        <w:t>一</w:t>
      </w:r>
      <w:r w:rsidRPr="00B93112">
        <w:rPr>
          <w:rFonts w:ascii="仿宋" w:eastAsia="仿宋" w:hAnsi="仿宋" w:hint="eastAsia"/>
          <w:sz w:val="28"/>
          <w:szCs w:val="28"/>
        </w:rPr>
        <w:t>届董事会第</w:t>
      </w:r>
      <w:r w:rsidR="00FC3A39">
        <w:rPr>
          <w:rFonts w:ascii="仿宋" w:eastAsia="仿宋" w:hAnsi="仿宋" w:hint="eastAsia"/>
          <w:sz w:val="28"/>
          <w:szCs w:val="28"/>
        </w:rPr>
        <w:t>三</w:t>
      </w:r>
      <w:r w:rsidRPr="00B93112">
        <w:rPr>
          <w:rFonts w:ascii="仿宋" w:eastAsia="仿宋" w:hAnsi="仿宋" w:hint="eastAsia"/>
          <w:sz w:val="28"/>
          <w:szCs w:val="28"/>
        </w:rPr>
        <w:t>次会议，以</w:t>
      </w:r>
      <w:r w:rsidR="00117EBA">
        <w:rPr>
          <w:rFonts w:ascii="仿宋" w:eastAsia="仿宋" w:hAnsi="仿宋" w:hint="eastAsia"/>
          <w:sz w:val="28"/>
          <w:szCs w:val="28"/>
        </w:rPr>
        <w:t>7</w:t>
      </w:r>
      <w:r w:rsidRPr="00B93112">
        <w:rPr>
          <w:rFonts w:ascii="仿宋" w:eastAsia="仿宋" w:hAnsi="仿宋" w:hint="eastAsia"/>
          <w:sz w:val="28"/>
          <w:szCs w:val="28"/>
        </w:rPr>
        <w:t>票同意、0票反对、0票弃权，审议通过了</w:t>
      </w:r>
      <w:r w:rsidR="00221E99" w:rsidRPr="00221E99">
        <w:rPr>
          <w:rFonts w:ascii="仿宋" w:eastAsia="仿宋" w:hAnsi="仿宋"/>
          <w:sz w:val="28"/>
          <w:szCs w:val="28"/>
        </w:rPr>
        <w:t>《</w:t>
      </w:r>
      <w:r w:rsidR="00221E99" w:rsidRPr="00221E99">
        <w:rPr>
          <w:rFonts w:ascii="仿宋" w:eastAsia="仿宋" w:hAnsi="仿宋" w:hint="eastAsia"/>
          <w:sz w:val="28"/>
          <w:szCs w:val="28"/>
        </w:rPr>
        <w:t>关于关联方</w:t>
      </w:r>
      <w:r w:rsidR="00221E99" w:rsidRPr="00221E99">
        <w:rPr>
          <w:rFonts w:ascii="仿宋" w:eastAsia="仿宋" w:hAnsi="仿宋"/>
          <w:sz w:val="28"/>
          <w:szCs w:val="28"/>
        </w:rPr>
        <w:t>增资</w:t>
      </w:r>
      <w:r w:rsidR="00221E99" w:rsidRPr="00221E99">
        <w:rPr>
          <w:rFonts w:ascii="仿宋" w:eastAsia="仿宋" w:hAnsi="仿宋" w:hint="eastAsia"/>
          <w:sz w:val="28"/>
          <w:szCs w:val="28"/>
        </w:rPr>
        <w:t>本公司参股公司暨关联交易</w:t>
      </w:r>
      <w:r w:rsidR="00221E99" w:rsidRPr="00221E99">
        <w:rPr>
          <w:rFonts w:ascii="仿宋" w:eastAsia="仿宋" w:hAnsi="仿宋"/>
          <w:sz w:val="28"/>
          <w:szCs w:val="28"/>
        </w:rPr>
        <w:t>的议案</w:t>
      </w:r>
      <w:r w:rsidR="00221E99" w:rsidRPr="00221E99">
        <w:rPr>
          <w:rFonts w:ascii="仿宋" w:eastAsia="仿宋" w:hAnsi="仿宋" w:hint="eastAsia"/>
          <w:sz w:val="28"/>
          <w:szCs w:val="28"/>
        </w:rPr>
        <w:t>》</w:t>
      </w:r>
      <w:r w:rsidRPr="007C768D">
        <w:rPr>
          <w:rFonts w:ascii="仿宋" w:eastAsia="仿宋" w:hAnsi="仿宋" w:hint="eastAsia"/>
          <w:sz w:val="28"/>
          <w:szCs w:val="28"/>
        </w:rPr>
        <w:t>。</w:t>
      </w:r>
    </w:p>
    <w:p w14:paraId="55AFEE42" w14:textId="77777777" w:rsidR="00CC5060" w:rsidRPr="004F34AC" w:rsidRDefault="0061642E" w:rsidP="00C6324B">
      <w:pPr>
        <w:pStyle w:val="Default"/>
        <w:snapToGrid w:val="0"/>
        <w:spacing w:line="560" w:lineRule="exact"/>
        <w:ind w:firstLineChars="200" w:firstLine="562"/>
        <w:rPr>
          <w:rFonts w:ascii="仿宋" w:eastAsia="仿宋" w:hAnsi="仿宋"/>
          <w:b/>
          <w:sz w:val="28"/>
          <w:szCs w:val="28"/>
        </w:rPr>
      </w:pPr>
      <w:r w:rsidRPr="004F34AC">
        <w:rPr>
          <w:rFonts w:ascii="仿宋" w:eastAsia="仿宋" w:hAnsi="仿宋" w:hint="eastAsia"/>
          <w:b/>
          <w:sz w:val="28"/>
          <w:szCs w:val="28"/>
        </w:rPr>
        <w:t>3、</w:t>
      </w:r>
      <w:r w:rsidR="006352B4" w:rsidRPr="004F34AC">
        <w:rPr>
          <w:rFonts w:ascii="仿宋" w:eastAsia="仿宋" w:hAnsi="仿宋" w:hint="eastAsia"/>
          <w:b/>
          <w:sz w:val="28"/>
          <w:szCs w:val="28"/>
        </w:rPr>
        <w:t>监事会</w:t>
      </w:r>
      <w:r w:rsidR="00121F25" w:rsidRPr="004F34AC">
        <w:rPr>
          <w:rFonts w:ascii="仿宋" w:eastAsia="仿宋" w:hAnsi="仿宋" w:hint="eastAsia"/>
          <w:b/>
          <w:sz w:val="28"/>
          <w:szCs w:val="28"/>
        </w:rPr>
        <w:t>审议情况</w:t>
      </w:r>
    </w:p>
    <w:p w14:paraId="59544B31" w14:textId="77777777" w:rsidR="004670F5" w:rsidRPr="00874B18" w:rsidRDefault="004670F5" w:rsidP="00C6324B">
      <w:pPr>
        <w:pStyle w:val="Default"/>
        <w:snapToGrid w:val="0"/>
        <w:spacing w:line="560" w:lineRule="exact"/>
        <w:ind w:firstLineChars="200" w:firstLine="560"/>
        <w:rPr>
          <w:rFonts w:ascii="仿宋" w:eastAsia="仿宋" w:hAnsi="仿宋"/>
          <w:sz w:val="28"/>
          <w:szCs w:val="28"/>
        </w:rPr>
      </w:pPr>
      <w:r w:rsidRPr="00B93112">
        <w:rPr>
          <w:rFonts w:ascii="仿宋" w:eastAsia="仿宋" w:hAnsi="仿宋" w:hint="eastAsia"/>
          <w:sz w:val="28"/>
          <w:szCs w:val="28"/>
        </w:rPr>
        <w:t xml:space="preserve">公司于 </w:t>
      </w:r>
      <w:r w:rsidRPr="00E54310">
        <w:rPr>
          <w:rFonts w:ascii="仿宋" w:eastAsia="仿宋" w:hAnsi="仿宋" w:hint="eastAsia"/>
          <w:sz w:val="28"/>
          <w:szCs w:val="28"/>
        </w:rPr>
        <w:t>202</w:t>
      </w:r>
      <w:r w:rsidR="006C0CB3" w:rsidRPr="00E54310">
        <w:rPr>
          <w:rFonts w:ascii="仿宋" w:eastAsia="仿宋" w:hAnsi="仿宋" w:hint="eastAsia"/>
          <w:sz w:val="28"/>
          <w:szCs w:val="28"/>
        </w:rPr>
        <w:t>4</w:t>
      </w:r>
      <w:r w:rsidRPr="00E54310">
        <w:rPr>
          <w:rFonts w:ascii="仿宋" w:eastAsia="仿宋" w:hAnsi="仿宋" w:hint="eastAsia"/>
          <w:sz w:val="28"/>
          <w:szCs w:val="28"/>
        </w:rPr>
        <w:t>年</w:t>
      </w:r>
      <w:r w:rsidR="00FC3A39">
        <w:rPr>
          <w:rFonts w:ascii="仿宋" w:eastAsia="仿宋" w:hAnsi="仿宋"/>
          <w:sz w:val="28"/>
          <w:szCs w:val="28"/>
        </w:rPr>
        <w:t>4</w:t>
      </w:r>
      <w:r w:rsidRPr="00E54310">
        <w:rPr>
          <w:rFonts w:ascii="仿宋" w:eastAsia="仿宋" w:hAnsi="仿宋" w:hint="eastAsia"/>
          <w:sz w:val="28"/>
          <w:szCs w:val="28"/>
        </w:rPr>
        <w:t>月</w:t>
      </w:r>
      <w:r w:rsidR="00FC3A39">
        <w:rPr>
          <w:rFonts w:ascii="仿宋" w:eastAsia="仿宋" w:hAnsi="仿宋"/>
          <w:sz w:val="28"/>
          <w:szCs w:val="28"/>
        </w:rPr>
        <w:t>10</w:t>
      </w:r>
      <w:r w:rsidRPr="00E54310">
        <w:rPr>
          <w:rFonts w:ascii="仿宋" w:eastAsia="仿宋" w:hAnsi="仿宋" w:hint="eastAsia"/>
          <w:sz w:val="28"/>
          <w:szCs w:val="28"/>
        </w:rPr>
        <w:t>日</w:t>
      </w:r>
      <w:r w:rsidRPr="00B93112">
        <w:rPr>
          <w:rFonts w:ascii="仿宋" w:eastAsia="仿宋" w:hAnsi="仿宋" w:hint="eastAsia"/>
          <w:sz w:val="28"/>
          <w:szCs w:val="28"/>
        </w:rPr>
        <w:t>召开第</w:t>
      </w:r>
      <w:r>
        <w:rPr>
          <w:rFonts w:ascii="仿宋" w:eastAsia="仿宋" w:hAnsi="仿宋" w:hint="eastAsia"/>
          <w:sz w:val="28"/>
          <w:szCs w:val="28"/>
        </w:rPr>
        <w:t>十</w:t>
      </w:r>
      <w:r w:rsidR="00117EBA">
        <w:rPr>
          <w:rFonts w:ascii="仿宋" w:eastAsia="仿宋" w:hAnsi="仿宋" w:hint="eastAsia"/>
          <w:sz w:val="28"/>
          <w:szCs w:val="28"/>
        </w:rPr>
        <w:t>一</w:t>
      </w:r>
      <w:r w:rsidRPr="00B93112">
        <w:rPr>
          <w:rFonts w:ascii="仿宋" w:eastAsia="仿宋" w:hAnsi="仿宋" w:hint="eastAsia"/>
          <w:sz w:val="28"/>
          <w:szCs w:val="28"/>
        </w:rPr>
        <w:t>届</w:t>
      </w:r>
      <w:r>
        <w:rPr>
          <w:rFonts w:ascii="仿宋" w:eastAsia="仿宋" w:hAnsi="仿宋" w:hint="eastAsia"/>
          <w:sz w:val="28"/>
          <w:szCs w:val="28"/>
        </w:rPr>
        <w:t>监</w:t>
      </w:r>
      <w:r w:rsidRPr="00B93112">
        <w:rPr>
          <w:rFonts w:ascii="仿宋" w:eastAsia="仿宋" w:hAnsi="仿宋" w:hint="eastAsia"/>
          <w:sz w:val="28"/>
          <w:szCs w:val="28"/>
        </w:rPr>
        <w:t>事会第</w:t>
      </w:r>
      <w:r w:rsidR="00117EBA">
        <w:rPr>
          <w:rFonts w:ascii="仿宋" w:eastAsia="仿宋" w:hAnsi="仿宋" w:hint="eastAsia"/>
          <w:sz w:val="28"/>
          <w:szCs w:val="28"/>
        </w:rPr>
        <w:t>二</w:t>
      </w:r>
      <w:r w:rsidRPr="00B93112">
        <w:rPr>
          <w:rFonts w:ascii="仿宋" w:eastAsia="仿宋" w:hAnsi="仿宋" w:hint="eastAsia"/>
          <w:sz w:val="28"/>
          <w:szCs w:val="28"/>
        </w:rPr>
        <w:t>次会议，以</w:t>
      </w:r>
      <w:r w:rsidR="00117EBA">
        <w:rPr>
          <w:rFonts w:ascii="仿宋" w:eastAsia="仿宋" w:hAnsi="仿宋" w:hint="eastAsia"/>
          <w:sz w:val="28"/>
          <w:szCs w:val="28"/>
        </w:rPr>
        <w:t>3</w:t>
      </w:r>
      <w:r w:rsidRPr="00B93112">
        <w:rPr>
          <w:rFonts w:ascii="仿宋" w:eastAsia="仿宋" w:hAnsi="仿宋" w:hint="eastAsia"/>
          <w:sz w:val="28"/>
          <w:szCs w:val="28"/>
        </w:rPr>
        <w:t>票同意、0票反对、0票弃权，审议通过了</w:t>
      </w:r>
      <w:r w:rsidR="00221E99" w:rsidRPr="00221E99">
        <w:rPr>
          <w:rFonts w:ascii="仿宋" w:eastAsia="仿宋" w:hAnsi="仿宋"/>
          <w:sz w:val="28"/>
          <w:szCs w:val="28"/>
        </w:rPr>
        <w:t>《</w:t>
      </w:r>
      <w:r w:rsidR="00221E99" w:rsidRPr="00221E99">
        <w:rPr>
          <w:rFonts w:ascii="仿宋" w:eastAsia="仿宋" w:hAnsi="仿宋" w:hint="eastAsia"/>
          <w:sz w:val="28"/>
          <w:szCs w:val="28"/>
        </w:rPr>
        <w:t>关于关联方</w:t>
      </w:r>
      <w:r w:rsidR="00221E99" w:rsidRPr="00221E99">
        <w:rPr>
          <w:rFonts w:ascii="仿宋" w:eastAsia="仿宋" w:hAnsi="仿宋"/>
          <w:sz w:val="28"/>
          <w:szCs w:val="28"/>
        </w:rPr>
        <w:t>增资</w:t>
      </w:r>
      <w:r w:rsidR="00221E99" w:rsidRPr="00221E99">
        <w:rPr>
          <w:rFonts w:ascii="仿宋" w:eastAsia="仿宋" w:hAnsi="仿宋" w:hint="eastAsia"/>
          <w:sz w:val="28"/>
          <w:szCs w:val="28"/>
        </w:rPr>
        <w:t>本公司参股公司暨关联交易</w:t>
      </w:r>
      <w:r w:rsidR="00221E99" w:rsidRPr="00221E99">
        <w:rPr>
          <w:rFonts w:ascii="仿宋" w:eastAsia="仿宋" w:hAnsi="仿宋"/>
          <w:sz w:val="28"/>
          <w:szCs w:val="28"/>
        </w:rPr>
        <w:t>的议案</w:t>
      </w:r>
      <w:r w:rsidR="00221E99" w:rsidRPr="00221E99">
        <w:rPr>
          <w:rFonts w:ascii="仿宋" w:eastAsia="仿宋" w:hAnsi="仿宋" w:hint="eastAsia"/>
          <w:sz w:val="28"/>
          <w:szCs w:val="28"/>
        </w:rPr>
        <w:t>》</w:t>
      </w:r>
      <w:r w:rsidRPr="00221E99">
        <w:rPr>
          <w:rFonts w:ascii="仿宋" w:eastAsia="仿宋" w:hAnsi="仿宋" w:hint="eastAsia"/>
          <w:sz w:val="28"/>
          <w:szCs w:val="28"/>
        </w:rPr>
        <w:t>。</w:t>
      </w:r>
    </w:p>
    <w:p w14:paraId="11D58240" w14:textId="77777777" w:rsidR="00603889" w:rsidRPr="004F34AC" w:rsidRDefault="004F34AC" w:rsidP="00C6324B">
      <w:pPr>
        <w:spacing w:line="560" w:lineRule="exact"/>
        <w:ind w:firstLineChars="200" w:firstLine="560"/>
        <w:rPr>
          <w:rFonts w:ascii="宋体"/>
          <w:sz w:val="28"/>
          <w:szCs w:val="32"/>
        </w:rPr>
      </w:pPr>
      <w:r w:rsidRPr="004F34AC">
        <w:rPr>
          <w:rFonts w:ascii="宋体" w:hint="eastAsia"/>
          <w:sz w:val="28"/>
          <w:szCs w:val="32"/>
        </w:rPr>
        <w:lastRenderedPageBreak/>
        <w:t>九</w:t>
      </w:r>
      <w:r w:rsidR="004B2D81" w:rsidRPr="004F34AC">
        <w:rPr>
          <w:rFonts w:ascii="宋体" w:hint="eastAsia"/>
          <w:sz w:val="28"/>
          <w:szCs w:val="32"/>
        </w:rPr>
        <w:t>、备查文件</w:t>
      </w:r>
    </w:p>
    <w:p w14:paraId="46F296DC" w14:textId="77777777" w:rsidR="004B2D81" w:rsidRDefault="005F5A79" w:rsidP="00C6324B">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（一）</w:t>
      </w:r>
      <w:r w:rsidR="004B2D81" w:rsidRPr="004B2D81">
        <w:rPr>
          <w:rFonts w:ascii="仿宋" w:eastAsia="仿宋" w:hAnsi="仿宋" w:cs="宋体" w:hint="eastAsia"/>
          <w:sz w:val="28"/>
          <w:szCs w:val="28"/>
        </w:rPr>
        <w:t>第</w:t>
      </w:r>
      <w:r w:rsidR="004B2D81">
        <w:rPr>
          <w:rFonts w:ascii="仿宋" w:eastAsia="仿宋" w:hAnsi="仿宋" w:cs="宋体" w:hint="eastAsia"/>
          <w:sz w:val="28"/>
          <w:szCs w:val="28"/>
        </w:rPr>
        <w:t>十</w:t>
      </w:r>
      <w:r w:rsidR="004F34AC">
        <w:rPr>
          <w:rFonts w:ascii="仿宋" w:eastAsia="仿宋" w:hAnsi="仿宋" w:cs="宋体" w:hint="eastAsia"/>
          <w:sz w:val="28"/>
          <w:szCs w:val="28"/>
        </w:rPr>
        <w:t>一</w:t>
      </w:r>
      <w:r w:rsidR="004B2D81" w:rsidRPr="004B2D81">
        <w:rPr>
          <w:rFonts w:ascii="仿宋" w:eastAsia="仿宋" w:hAnsi="仿宋" w:cs="宋体" w:hint="eastAsia"/>
          <w:sz w:val="28"/>
          <w:szCs w:val="28"/>
        </w:rPr>
        <w:t>届董事会第</w:t>
      </w:r>
      <w:r w:rsidR="00FC3A39">
        <w:rPr>
          <w:rFonts w:ascii="仿宋" w:eastAsia="仿宋" w:hAnsi="仿宋" w:cs="宋体" w:hint="eastAsia"/>
          <w:sz w:val="28"/>
          <w:szCs w:val="28"/>
        </w:rPr>
        <w:t>三</w:t>
      </w:r>
      <w:r w:rsidR="004B2D81" w:rsidRPr="004B2D81">
        <w:rPr>
          <w:rFonts w:ascii="仿宋" w:eastAsia="仿宋" w:hAnsi="仿宋" w:cs="宋体" w:hint="eastAsia"/>
          <w:sz w:val="28"/>
          <w:szCs w:val="28"/>
        </w:rPr>
        <w:t>次会议决议；</w:t>
      </w:r>
    </w:p>
    <w:p w14:paraId="639245F2" w14:textId="77777777" w:rsidR="004B2D81" w:rsidRDefault="005F5A79" w:rsidP="00C6324B">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（二）</w:t>
      </w:r>
      <w:r w:rsidR="004B2D81" w:rsidRPr="004B2D81">
        <w:rPr>
          <w:rFonts w:ascii="仿宋" w:eastAsia="仿宋" w:hAnsi="仿宋" w:cs="宋体" w:hint="eastAsia"/>
          <w:sz w:val="28"/>
          <w:szCs w:val="28"/>
        </w:rPr>
        <w:t>第</w:t>
      </w:r>
      <w:r w:rsidR="004B2D81">
        <w:rPr>
          <w:rFonts w:ascii="仿宋" w:eastAsia="仿宋" w:hAnsi="仿宋" w:cs="宋体" w:hint="eastAsia"/>
          <w:sz w:val="28"/>
          <w:szCs w:val="28"/>
        </w:rPr>
        <w:t>十</w:t>
      </w:r>
      <w:r w:rsidR="004F34AC">
        <w:rPr>
          <w:rFonts w:ascii="仿宋" w:eastAsia="仿宋" w:hAnsi="仿宋" w:cs="宋体" w:hint="eastAsia"/>
          <w:sz w:val="28"/>
          <w:szCs w:val="28"/>
        </w:rPr>
        <w:t>一</w:t>
      </w:r>
      <w:r w:rsidR="004B2D81" w:rsidRPr="004B2D81">
        <w:rPr>
          <w:rFonts w:ascii="仿宋" w:eastAsia="仿宋" w:hAnsi="仿宋" w:cs="宋体" w:hint="eastAsia"/>
          <w:sz w:val="28"/>
          <w:szCs w:val="28"/>
        </w:rPr>
        <w:t>届监事会第</w:t>
      </w:r>
      <w:r w:rsidR="00FC3A39">
        <w:rPr>
          <w:rFonts w:ascii="仿宋" w:eastAsia="仿宋" w:hAnsi="仿宋" w:cs="宋体" w:hint="eastAsia"/>
          <w:sz w:val="28"/>
          <w:szCs w:val="28"/>
        </w:rPr>
        <w:t>二</w:t>
      </w:r>
      <w:r w:rsidR="004B2D81" w:rsidRPr="004B2D81">
        <w:rPr>
          <w:rFonts w:ascii="仿宋" w:eastAsia="仿宋" w:hAnsi="仿宋" w:cs="宋体" w:hint="eastAsia"/>
          <w:sz w:val="28"/>
          <w:szCs w:val="28"/>
        </w:rPr>
        <w:t>次会议决议；</w:t>
      </w:r>
    </w:p>
    <w:p w14:paraId="7D922E73" w14:textId="77777777" w:rsidR="004B2D81" w:rsidRDefault="005F5A79" w:rsidP="00C6324B">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（三）</w:t>
      </w:r>
      <w:r w:rsidR="004B2D81" w:rsidRPr="004B2D81">
        <w:rPr>
          <w:rFonts w:ascii="仿宋" w:eastAsia="仿宋" w:hAnsi="仿宋" w:cs="宋体" w:hint="eastAsia"/>
          <w:sz w:val="28"/>
          <w:szCs w:val="28"/>
        </w:rPr>
        <w:t>第</w:t>
      </w:r>
      <w:r w:rsidR="004B2D81">
        <w:rPr>
          <w:rFonts w:ascii="仿宋" w:eastAsia="仿宋" w:hAnsi="仿宋" w:cs="宋体" w:hint="eastAsia"/>
          <w:sz w:val="28"/>
          <w:szCs w:val="28"/>
        </w:rPr>
        <w:t>十</w:t>
      </w:r>
      <w:r w:rsidR="004F34AC">
        <w:rPr>
          <w:rFonts w:ascii="仿宋" w:eastAsia="仿宋" w:hAnsi="仿宋" w:cs="宋体" w:hint="eastAsia"/>
          <w:sz w:val="28"/>
          <w:szCs w:val="28"/>
        </w:rPr>
        <w:t>一</w:t>
      </w:r>
      <w:r w:rsidR="004B2D81" w:rsidRPr="004B2D81">
        <w:rPr>
          <w:rFonts w:ascii="仿宋" w:eastAsia="仿宋" w:hAnsi="仿宋" w:cs="宋体" w:hint="eastAsia"/>
          <w:sz w:val="28"/>
          <w:szCs w:val="28"/>
        </w:rPr>
        <w:t>届董事会独立董事专门会议 202</w:t>
      </w:r>
      <w:r w:rsidR="004F34AC">
        <w:rPr>
          <w:rFonts w:ascii="仿宋" w:eastAsia="仿宋" w:hAnsi="仿宋" w:cs="宋体" w:hint="eastAsia"/>
          <w:sz w:val="28"/>
          <w:szCs w:val="28"/>
        </w:rPr>
        <w:t>4</w:t>
      </w:r>
      <w:r w:rsidR="004B2D81" w:rsidRPr="004B2D81">
        <w:rPr>
          <w:rFonts w:ascii="仿宋" w:eastAsia="仿宋" w:hAnsi="仿宋" w:cs="宋体" w:hint="eastAsia"/>
          <w:sz w:val="28"/>
          <w:szCs w:val="28"/>
        </w:rPr>
        <w:t>年第</w:t>
      </w:r>
      <w:r w:rsidR="004B2D81">
        <w:rPr>
          <w:rFonts w:ascii="仿宋" w:eastAsia="仿宋" w:hAnsi="仿宋" w:cs="宋体" w:hint="eastAsia"/>
          <w:sz w:val="28"/>
          <w:szCs w:val="28"/>
        </w:rPr>
        <w:t>一</w:t>
      </w:r>
      <w:r w:rsidR="004B2D81" w:rsidRPr="004B2D81">
        <w:rPr>
          <w:rFonts w:ascii="仿宋" w:eastAsia="仿宋" w:hAnsi="仿宋" w:cs="宋体" w:hint="eastAsia"/>
          <w:sz w:val="28"/>
          <w:szCs w:val="28"/>
        </w:rPr>
        <w:t>次会议决议</w:t>
      </w:r>
      <w:r w:rsidR="0028257C">
        <w:rPr>
          <w:rFonts w:ascii="仿宋" w:eastAsia="仿宋" w:hAnsi="仿宋" w:cs="宋体" w:hint="eastAsia"/>
          <w:sz w:val="28"/>
          <w:szCs w:val="28"/>
        </w:rPr>
        <w:t>。</w:t>
      </w:r>
      <w:r w:rsidR="00E93CFA">
        <w:rPr>
          <w:rFonts w:ascii="仿宋" w:eastAsia="仿宋" w:hAnsi="仿宋" w:cs="宋体"/>
          <w:sz w:val="28"/>
          <w:szCs w:val="28"/>
        </w:rPr>
        <w:t xml:space="preserve"> </w:t>
      </w:r>
    </w:p>
    <w:p w14:paraId="6C0CF44D" w14:textId="77777777" w:rsidR="004B2D81" w:rsidRDefault="00BA02EB" w:rsidP="00C6324B">
      <w:pPr>
        <w:autoSpaceDE w:val="0"/>
        <w:autoSpaceDN w:val="0"/>
        <w:adjustRightInd w:val="0"/>
        <w:snapToGrid w:val="0"/>
        <w:spacing w:line="560" w:lineRule="exact"/>
        <w:ind w:firstLineChars="200" w:firstLine="560"/>
        <w:rPr>
          <w:rFonts w:ascii="仿宋" w:eastAsia="仿宋" w:hAnsi="仿宋" w:cs="宋体"/>
          <w:color w:val="000000"/>
          <w:sz w:val="28"/>
          <w:szCs w:val="28"/>
        </w:rPr>
      </w:pPr>
      <w:r w:rsidRPr="007A4230">
        <w:rPr>
          <w:rFonts w:ascii="仿宋" w:eastAsia="仿宋" w:hAnsi="仿宋" w:cs="宋体" w:hint="eastAsia"/>
          <w:color w:val="000000"/>
          <w:sz w:val="28"/>
          <w:szCs w:val="28"/>
        </w:rPr>
        <w:t>特</w:t>
      </w:r>
      <w:r>
        <w:rPr>
          <w:rFonts w:ascii="仿宋" w:eastAsia="仿宋" w:hAnsi="仿宋" w:cs="宋体" w:hint="eastAsia"/>
          <w:color w:val="000000"/>
          <w:sz w:val="28"/>
          <w:szCs w:val="28"/>
        </w:rPr>
        <w:t>此公告。</w:t>
      </w:r>
    </w:p>
    <w:p w14:paraId="480517FF" w14:textId="77777777" w:rsidR="005434F5" w:rsidRDefault="005434F5" w:rsidP="00C6324B">
      <w:pPr>
        <w:autoSpaceDE w:val="0"/>
        <w:autoSpaceDN w:val="0"/>
        <w:adjustRightInd w:val="0"/>
        <w:snapToGrid w:val="0"/>
        <w:spacing w:line="560" w:lineRule="exact"/>
        <w:ind w:firstLineChars="200" w:firstLine="560"/>
        <w:rPr>
          <w:rFonts w:ascii="仿宋" w:eastAsia="仿宋" w:hAnsi="仿宋" w:cs="宋体"/>
          <w:color w:val="000000"/>
          <w:sz w:val="28"/>
          <w:szCs w:val="28"/>
        </w:rPr>
      </w:pPr>
    </w:p>
    <w:p w14:paraId="06766C61" w14:textId="77777777" w:rsidR="005434F5" w:rsidRPr="005434F5" w:rsidRDefault="005434F5" w:rsidP="00C6324B">
      <w:pPr>
        <w:autoSpaceDE w:val="0"/>
        <w:autoSpaceDN w:val="0"/>
        <w:adjustRightInd w:val="0"/>
        <w:snapToGrid w:val="0"/>
        <w:spacing w:line="560" w:lineRule="exact"/>
        <w:ind w:firstLineChars="200" w:firstLine="560"/>
        <w:rPr>
          <w:rFonts w:ascii="仿宋" w:eastAsia="仿宋" w:hAnsi="仿宋" w:cs="宋体"/>
          <w:color w:val="000000"/>
          <w:sz w:val="28"/>
          <w:szCs w:val="28"/>
        </w:rPr>
      </w:pPr>
    </w:p>
    <w:p w14:paraId="08287772" w14:textId="77777777" w:rsidR="00E54310" w:rsidRDefault="00E54310" w:rsidP="00C6324B">
      <w:pPr>
        <w:snapToGrid w:val="0"/>
        <w:spacing w:line="560" w:lineRule="exact"/>
        <w:ind w:firstLineChars="200" w:firstLine="560"/>
        <w:jc w:val="right"/>
        <w:rPr>
          <w:rFonts w:ascii="仿宋" w:eastAsia="仿宋" w:hAnsi="仿宋"/>
          <w:bCs/>
          <w:sz w:val="28"/>
          <w:szCs w:val="28"/>
        </w:rPr>
      </w:pPr>
    </w:p>
    <w:p w14:paraId="137AF85B" w14:textId="77777777" w:rsidR="00781817" w:rsidRDefault="00BA77D2" w:rsidP="00C6324B">
      <w:pPr>
        <w:snapToGrid w:val="0"/>
        <w:spacing w:line="560" w:lineRule="exact"/>
        <w:ind w:firstLineChars="200" w:firstLine="560"/>
        <w:jc w:val="right"/>
        <w:rPr>
          <w:rFonts w:ascii="仿宋" w:eastAsia="仿宋" w:hAnsi="仿宋"/>
          <w:bCs/>
          <w:sz w:val="28"/>
          <w:szCs w:val="28"/>
        </w:rPr>
      </w:pPr>
      <w:r>
        <w:rPr>
          <w:rFonts w:ascii="仿宋" w:eastAsia="仿宋" w:hAnsi="仿宋" w:hint="eastAsia"/>
          <w:bCs/>
          <w:sz w:val="28"/>
          <w:szCs w:val="28"/>
        </w:rPr>
        <w:t>广东甘化科工</w:t>
      </w:r>
      <w:r w:rsidR="00BA02EB">
        <w:rPr>
          <w:rFonts w:ascii="仿宋" w:eastAsia="仿宋" w:hAnsi="仿宋" w:hint="eastAsia"/>
          <w:bCs/>
          <w:sz w:val="28"/>
          <w:szCs w:val="28"/>
        </w:rPr>
        <w:t>股份有限公司董事会</w:t>
      </w:r>
    </w:p>
    <w:p w14:paraId="6F96676A" w14:textId="77777777" w:rsidR="00781817" w:rsidRPr="008545C6" w:rsidRDefault="00BA02EB" w:rsidP="00C6324B">
      <w:pPr>
        <w:snapToGrid w:val="0"/>
        <w:spacing w:line="560" w:lineRule="exact"/>
        <w:ind w:firstLineChars="1650" w:firstLine="4620"/>
        <w:rPr>
          <w:sz w:val="28"/>
          <w:szCs w:val="28"/>
        </w:rPr>
      </w:pPr>
      <w:r w:rsidRPr="008A6404">
        <w:rPr>
          <w:rFonts w:ascii="仿宋" w:eastAsia="仿宋" w:hAnsi="仿宋" w:cs="宋体" w:hint="eastAsia"/>
          <w:bCs/>
          <w:color w:val="000000"/>
          <w:kern w:val="0"/>
          <w:sz w:val="28"/>
          <w:szCs w:val="28"/>
        </w:rPr>
        <w:t>二〇</w:t>
      </w:r>
      <w:r w:rsidR="005703A7" w:rsidRPr="008A6404">
        <w:rPr>
          <w:rFonts w:ascii="仿宋" w:eastAsia="仿宋" w:hAnsi="仿宋" w:cs="宋体" w:hint="eastAsia"/>
          <w:bCs/>
          <w:color w:val="000000"/>
          <w:kern w:val="0"/>
          <w:sz w:val="28"/>
          <w:szCs w:val="28"/>
        </w:rPr>
        <w:t>二</w:t>
      </w:r>
      <w:r w:rsidR="004F34AC">
        <w:rPr>
          <w:rFonts w:ascii="仿宋" w:eastAsia="仿宋" w:hAnsi="仿宋" w:cs="宋体" w:hint="eastAsia"/>
          <w:bCs/>
          <w:color w:val="000000"/>
          <w:kern w:val="0"/>
          <w:sz w:val="28"/>
          <w:szCs w:val="28"/>
        </w:rPr>
        <w:t>四</w:t>
      </w:r>
      <w:r w:rsidRPr="008A6404">
        <w:rPr>
          <w:rFonts w:ascii="仿宋" w:eastAsia="仿宋" w:hAnsi="仿宋" w:cs="宋体" w:hint="eastAsia"/>
          <w:bCs/>
          <w:color w:val="000000"/>
          <w:kern w:val="0"/>
          <w:sz w:val="28"/>
          <w:szCs w:val="28"/>
        </w:rPr>
        <w:t>年</w:t>
      </w:r>
      <w:r w:rsidR="00FC3A39">
        <w:rPr>
          <w:rFonts w:ascii="仿宋" w:eastAsia="仿宋" w:hAnsi="仿宋" w:cs="宋体" w:hint="eastAsia"/>
          <w:bCs/>
          <w:color w:val="000000"/>
          <w:kern w:val="0"/>
          <w:sz w:val="28"/>
          <w:szCs w:val="28"/>
        </w:rPr>
        <w:t>四</w:t>
      </w:r>
      <w:r w:rsidR="00E430D7" w:rsidRPr="008A6404">
        <w:rPr>
          <w:rFonts w:ascii="仿宋" w:eastAsia="仿宋" w:hAnsi="仿宋" w:cs="宋体" w:hint="eastAsia"/>
          <w:bCs/>
          <w:color w:val="000000"/>
          <w:kern w:val="0"/>
          <w:sz w:val="28"/>
          <w:szCs w:val="28"/>
        </w:rPr>
        <w:t>月</w:t>
      </w:r>
      <w:r w:rsidR="00FC3A39">
        <w:rPr>
          <w:rFonts w:ascii="仿宋" w:eastAsia="仿宋" w:hAnsi="仿宋" w:cs="宋体" w:hint="eastAsia"/>
          <w:bCs/>
          <w:color w:val="000000"/>
          <w:kern w:val="0"/>
          <w:sz w:val="28"/>
          <w:szCs w:val="28"/>
        </w:rPr>
        <w:t>十二</w:t>
      </w:r>
      <w:r w:rsidRPr="008A6404">
        <w:rPr>
          <w:rFonts w:ascii="仿宋" w:eastAsia="仿宋" w:hAnsi="仿宋" w:cs="宋体" w:hint="eastAsia"/>
          <w:bCs/>
          <w:color w:val="000000"/>
          <w:kern w:val="0"/>
          <w:sz w:val="28"/>
          <w:szCs w:val="28"/>
        </w:rPr>
        <w:t>日</w:t>
      </w:r>
      <w:bookmarkEnd w:id="0"/>
    </w:p>
    <w:sectPr w:rsidR="00781817" w:rsidRPr="008545C6" w:rsidSect="0078181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C629D" w14:textId="77777777" w:rsidR="003566DA" w:rsidRDefault="003566DA" w:rsidP="003B327B">
      <w:r>
        <w:separator/>
      </w:r>
    </w:p>
  </w:endnote>
  <w:endnote w:type="continuationSeparator" w:id="0">
    <w:p w14:paraId="16F86AF6" w14:textId="77777777" w:rsidR="003566DA" w:rsidRDefault="003566DA" w:rsidP="003B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6622"/>
      <w:docPartObj>
        <w:docPartGallery w:val="Page Numbers (Bottom of Page)"/>
        <w:docPartUnique/>
      </w:docPartObj>
    </w:sdtPr>
    <w:sdtEndPr/>
    <w:sdtContent>
      <w:p w14:paraId="53F9372A" w14:textId="31573490" w:rsidR="009E26C5" w:rsidRDefault="009319B2">
        <w:pPr>
          <w:pStyle w:val="a3"/>
          <w:jc w:val="center"/>
        </w:pPr>
        <w:r>
          <w:fldChar w:fldCharType="begin"/>
        </w:r>
        <w:r w:rsidR="009E26C5">
          <w:instrText>PAGE   \* MERGEFORMAT</w:instrText>
        </w:r>
        <w:r>
          <w:fldChar w:fldCharType="separate"/>
        </w:r>
        <w:r w:rsidR="00391F9D" w:rsidRPr="00391F9D">
          <w:rPr>
            <w:noProof/>
            <w:lang w:val="zh-CN"/>
          </w:rPr>
          <w:t>4</w:t>
        </w:r>
        <w:r>
          <w:fldChar w:fldCharType="end"/>
        </w:r>
      </w:p>
    </w:sdtContent>
  </w:sdt>
  <w:p w14:paraId="1AC62D49" w14:textId="77777777" w:rsidR="009E26C5" w:rsidRDefault="009E26C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0DFF" w14:textId="77777777" w:rsidR="003566DA" w:rsidRDefault="003566DA" w:rsidP="003B327B">
      <w:r>
        <w:separator/>
      </w:r>
    </w:p>
  </w:footnote>
  <w:footnote w:type="continuationSeparator" w:id="0">
    <w:p w14:paraId="5E9C02F1" w14:textId="77777777" w:rsidR="003566DA" w:rsidRDefault="003566DA" w:rsidP="003B32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8A2"/>
    <w:multiLevelType w:val="singleLevel"/>
    <w:tmpl w:val="0E3378A2"/>
    <w:lvl w:ilvl="0">
      <w:start w:val="1"/>
      <w:numFmt w:val="decimal"/>
      <w:lvlText w:val="2.%1"/>
      <w:lvlJc w:val="left"/>
      <w:pPr>
        <w:ind w:left="420" w:hanging="420"/>
      </w:pPr>
      <w:rPr>
        <w:rFonts w:ascii="Times New Roman" w:hAnsi="Times New Roman" w:cs="Times New Roman" w:hint="default"/>
        <w:sz w:val="24"/>
        <w:szCs w:val="24"/>
      </w:rPr>
    </w:lvl>
  </w:abstractNum>
  <w:abstractNum w:abstractNumId="1" w15:restartNumberingAfterBreak="0">
    <w:nsid w:val="226704A9"/>
    <w:multiLevelType w:val="hybridMultilevel"/>
    <w:tmpl w:val="FB14FBDC"/>
    <w:lvl w:ilvl="0" w:tplc="A5FAD38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485A6085"/>
    <w:multiLevelType w:val="multilevel"/>
    <w:tmpl w:val="485A6085"/>
    <w:lvl w:ilvl="0">
      <w:start w:val="1"/>
      <w:numFmt w:val="decimal"/>
      <w:lvlText w:val="10.%1"/>
      <w:lvlJc w:val="left"/>
      <w:pPr>
        <w:ind w:left="3180" w:hanging="420"/>
      </w:pPr>
      <w:rPr>
        <w:rFonts w:hint="eastAsia"/>
        <w:b w:val="0"/>
        <w:sz w:val="24"/>
        <w:szCs w:val="24"/>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55D060FE"/>
    <w:multiLevelType w:val="multilevel"/>
    <w:tmpl w:val="55D060FE"/>
    <w:lvl w:ilvl="0">
      <w:start w:val="1"/>
      <w:numFmt w:val="decimal"/>
      <w:lvlText w:val="12.%1"/>
      <w:lvlJc w:val="left"/>
      <w:pPr>
        <w:ind w:left="2760" w:hanging="420"/>
      </w:pPr>
      <w:rPr>
        <w:rFonts w:hint="eastAsia"/>
        <w:b w:val="0"/>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7FF57F6"/>
    <w:multiLevelType w:val="singleLevel"/>
    <w:tmpl w:val="57FF57F6"/>
    <w:lvl w:ilvl="0">
      <w:start w:val="2"/>
      <w:numFmt w:val="decimal"/>
      <w:suff w:val="nothing"/>
      <w:lvlText w:val="%1."/>
      <w:lvlJc w:val="left"/>
    </w:lvl>
  </w:abstractNum>
  <w:abstractNum w:abstractNumId="5" w15:restartNumberingAfterBreak="0">
    <w:nsid w:val="71E536AA"/>
    <w:multiLevelType w:val="multilevel"/>
    <w:tmpl w:val="71E536AA"/>
    <w:lvl w:ilvl="0">
      <w:start w:val="1"/>
      <w:numFmt w:val="decimal"/>
      <w:lvlText w:val="%1."/>
      <w:lvlJc w:val="left"/>
      <w:pPr>
        <w:tabs>
          <w:tab w:val="left" w:pos="720"/>
        </w:tabs>
        <w:ind w:left="720" w:hanging="720"/>
      </w:pPr>
      <w:rPr>
        <w:rFonts w:ascii="Times New Roman" w:hAnsi="Times New Roman" w:cs="Times New Roman" w:hint="default"/>
        <w:b w:val="0"/>
      </w:rPr>
    </w:lvl>
    <w:lvl w:ilvl="1">
      <w:start w:val="1"/>
      <w:numFmt w:val="decimal"/>
      <w:lvlText w:val="(%2)"/>
      <w:lvlJc w:val="left"/>
      <w:pPr>
        <w:tabs>
          <w:tab w:val="left" w:pos="780"/>
        </w:tabs>
        <w:ind w:left="780" w:hanging="360"/>
      </w:pPr>
      <w:rPr>
        <w:rFonts w:ascii="Times New Roman" w:hAnsi="Times New Roman" w:hint="eastAsia"/>
        <w:b w:val="0"/>
        <w:i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1C7C"/>
    <w:rsid w:val="000034D4"/>
    <w:rsid w:val="000206EC"/>
    <w:rsid w:val="000211AB"/>
    <w:rsid w:val="00024AC4"/>
    <w:rsid w:val="0003646D"/>
    <w:rsid w:val="00040A5D"/>
    <w:rsid w:val="00040BFE"/>
    <w:rsid w:val="00046F02"/>
    <w:rsid w:val="0006165B"/>
    <w:rsid w:val="000830FD"/>
    <w:rsid w:val="00085BD4"/>
    <w:rsid w:val="000926D3"/>
    <w:rsid w:val="000C6E8C"/>
    <w:rsid w:val="000D0172"/>
    <w:rsid w:val="000D11D2"/>
    <w:rsid w:val="000D2400"/>
    <w:rsid w:val="000E283E"/>
    <w:rsid w:val="000E5FAA"/>
    <w:rsid w:val="000F41CC"/>
    <w:rsid w:val="000F4500"/>
    <w:rsid w:val="000F5A1B"/>
    <w:rsid w:val="000F7B62"/>
    <w:rsid w:val="001003FB"/>
    <w:rsid w:val="001022F3"/>
    <w:rsid w:val="00106374"/>
    <w:rsid w:val="00117EBA"/>
    <w:rsid w:val="00121F25"/>
    <w:rsid w:val="00122E32"/>
    <w:rsid w:val="00123669"/>
    <w:rsid w:val="0012749A"/>
    <w:rsid w:val="00134C27"/>
    <w:rsid w:val="001377D5"/>
    <w:rsid w:val="00142359"/>
    <w:rsid w:val="00142996"/>
    <w:rsid w:val="00144CD6"/>
    <w:rsid w:val="001533F8"/>
    <w:rsid w:val="00164B33"/>
    <w:rsid w:val="00164BDC"/>
    <w:rsid w:val="00164C2D"/>
    <w:rsid w:val="0016663B"/>
    <w:rsid w:val="001705BA"/>
    <w:rsid w:val="00183CE4"/>
    <w:rsid w:val="00196CD3"/>
    <w:rsid w:val="00197962"/>
    <w:rsid w:val="001A44BB"/>
    <w:rsid w:val="001B54B8"/>
    <w:rsid w:val="001D038E"/>
    <w:rsid w:val="001D1811"/>
    <w:rsid w:val="001D3AC6"/>
    <w:rsid w:val="001E0558"/>
    <w:rsid w:val="001E0581"/>
    <w:rsid w:val="001E403E"/>
    <w:rsid w:val="001E5E04"/>
    <w:rsid w:val="001F6FA7"/>
    <w:rsid w:val="0020368A"/>
    <w:rsid w:val="0020394B"/>
    <w:rsid w:val="00205597"/>
    <w:rsid w:val="002073C7"/>
    <w:rsid w:val="00212227"/>
    <w:rsid w:val="002132FE"/>
    <w:rsid w:val="00213507"/>
    <w:rsid w:val="002142A1"/>
    <w:rsid w:val="00221E99"/>
    <w:rsid w:val="002234A9"/>
    <w:rsid w:val="0023141D"/>
    <w:rsid w:val="00237089"/>
    <w:rsid w:val="00241DF7"/>
    <w:rsid w:val="00242B50"/>
    <w:rsid w:val="00252DF0"/>
    <w:rsid w:val="00253841"/>
    <w:rsid w:val="0025526B"/>
    <w:rsid w:val="00262082"/>
    <w:rsid w:val="00262981"/>
    <w:rsid w:val="00263AEC"/>
    <w:rsid w:val="00264B92"/>
    <w:rsid w:val="00264E31"/>
    <w:rsid w:val="00272275"/>
    <w:rsid w:val="00273E0D"/>
    <w:rsid w:val="0027640B"/>
    <w:rsid w:val="00276E35"/>
    <w:rsid w:val="0028257C"/>
    <w:rsid w:val="002872CF"/>
    <w:rsid w:val="00291C7C"/>
    <w:rsid w:val="0029785F"/>
    <w:rsid w:val="002A1BED"/>
    <w:rsid w:val="002A5B93"/>
    <w:rsid w:val="002C0F6C"/>
    <w:rsid w:val="002C2E33"/>
    <w:rsid w:val="002C66D8"/>
    <w:rsid w:val="002D0008"/>
    <w:rsid w:val="002D2A63"/>
    <w:rsid w:val="002D48F4"/>
    <w:rsid w:val="002D7C89"/>
    <w:rsid w:val="002E0FC9"/>
    <w:rsid w:val="002E2AE3"/>
    <w:rsid w:val="002E4659"/>
    <w:rsid w:val="002E4A04"/>
    <w:rsid w:val="002E4B13"/>
    <w:rsid w:val="002E4DBE"/>
    <w:rsid w:val="002E68D1"/>
    <w:rsid w:val="002F2367"/>
    <w:rsid w:val="002F30A0"/>
    <w:rsid w:val="002F4652"/>
    <w:rsid w:val="002F5091"/>
    <w:rsid w:val="00302A3A"/>
    <w:rsid w:val="003136AC"/>
    <w:rsid w:val="00314B90"/>
    <w:rsid w:val="00326824"/>
    <w:rsid w:val="0033301F"/>
    <w:rsid w:val="0033456B"/>
    <w:rsid w:val="00336CC5"/>
    <w:rsid w:val="00340BAD"/>
    <w:rsid w:val="00340F16"/>
    <w:rsid w:val="00345F88"/>
    <w:rsid w:val="00353939"/>
    <w:rsid w:val="003566DA"/>
    <w:rsid w:val="00357919"/>
    <w:rsid w:val="00366FF5"/>
    <w:rsid w:val="00367770"/>
    <w:rsid w:val="00372337"/>
    <w:rsid w:val="00373E78"/>
    <w:rsid w:val="003750A4"/>
    <w:rsid w:val="00376E3B"/>
    <w:rsid w:val="00380BE8"/>
    <w:rsid w:val="00381347"/>
    <w:rsid w:val="0038273F"/>
    <w:rsid w:val="00382D00"/>
    <w:rsid w:val="00386620"/>
    <w:rsid w:val="003876C1"/>
    <w:rsid w:val="00391F9D"/>
    <w:rsid w:val="00392D7E"/>
    <w:rsid w:val="003A1F8F"/>
    <w:rsid w:val="003A1FAA"/>
    <w:rsid w:val="003A59A7"/>
    <w:rsid w:val="003B0E77"/>
    <w:rsid w:val="003B327B"/>
    <w:rsid w:val="003C188D"/>
    <w:rsid w:val="003D1473"/>
    <w:rsid w:val="003D3DC5"/>
    <w:rsid w:val="003D5C9B"/>
    <w:rsid w:val="003E079C"/>
    <w:rsid w:val="003E32EB"/>
    <w:rsid w:val="003E6D90"/>
    <w:rsid w:val="003F3C3E"/>
    <w:rsid w:val="003F51D8"/>
    <w:rsid w:val="00411841"/>
    <w:rsid w:val="004128C6"/>
    <w:rsid w:val="0041352D"/>
    <w:rsid w:val="004167EE"/>
    <w:rsid w:val="00416F12"/>
    <w:rsid w:val="00421824"/>
    <w:rsid w:val="00422A68"/>
    <w:rsid w:val="00422D0B"/>
    <w:rsid w:val="00423997"/>
    <w:rsid w:val="00423C06"/>
    <w:rsid w:val="004307F5"/>
    <w:rsid w:val="00431B29"/>
    <w:rsid w:val="004435D2"/>
    <w:rsid w:val="00452664"/>
    <w:rsid w:val="0045657B"/>
    <w:rsid w:val="0046037A"/>
    <w:rsid w:val="00460B9F"/>
    <w:rsid w:val="004634CC"/>
    <w:rsid w:val="004670F5"/>
    <w:rsid w:val="00483324"/>
    <w:rsid w:val="00492AB9"/>
    <w:rsid w:val="0049349D"/>
    <w:rsid w:val="00495330"/>
    <w:rsid w:val="004A7D28"/>
    <w:rsid w:val="004B04B2"/>
    <w:rsid w:val="004B1036"/>
    <w:rsid w:val="004B2D81"/>
    <w:rsid w:val="004B7A3F"/>
    <w:rsid w:val="004B7CC3"/>
    <w:rsid w:val="004C1598"/>
    <w:rsid w:val="004C5B29"/>
    <w:rsid w:val="004D6BB4"/>
    <w:rsid w:val="004D7BF1"/>
    <w:rsid w:val="004E12F9"/>
    <w:rsid w:val="004E27E9"/>
    <w:rsid w:val="004E4347"/>
    <w:rsid w:val="004F34AC"/>
    <w:rsid w:val="004F4358"/>
    <w:rsid w:val="004F6235"/>
    <w:rsid w:val="004F7F92"/>
    <w:rsid w:val="005072E4"/>
    <w:rsid w:val="0051113B"/>
    <w:rsid w:val="0051165A"/>
    <w:rsid w:val="00511820"/>
    <w:rsid w:val="00511E1A"/>
    <w:rsid w:val="0051248E"/>
    <w:rsid w:val="00512760"/>
    <w:rsid w:val="00516B76"/>
    <w:rsid w:val="00520D4E"/>
    <w:rsid w:val="00537621"/>
    <w:rsid w:val="005378A1"/>
    <w:rsid w:val="00537A4B"/>
    <w:rsid w:val="005434F5"/>
    <w:rsid w:val="00546B06"/>
    <w:rsid w:val="00546CAE"/>
    <w:rsid w:val="005506B4"/>
    <w:rsid w:val="00552097"/>
    <w:rsid w:val="00554601"/>
    <w:rsid w:val="00554824"/>
    <w:rsid w:val="005703A7"/>
    <w:rsid w:val="005759C7"/>
    <w:rsid w:val="00576BE3"/>
    <w:rsid w:val="00584FA4"/>
    <w:rsid w:val="0059576E"/>
    <w:rsid w:val="0059577F"/>
    <w:rsid w:val="005A0BEE"/>
    <w:rsid w:val="005A0F95"/>
    <w:rsid w:val="005A108E"/>
    <w:rsid w:val="005B2153"/>
    <w:rsid w:val="005C2286"/>
    <w:rsid w:val="005C2B69"/>
    <w:rsid w:val="005C3D74"/>
    <w:rsid w:val="005C4E24"/>
    <w:rsid w:val="005C5982"/>
    <w:rsid w:val="005D08CA"/>
    <w:rsid w:val="005D7B67"/>
    <w:rsid w:val="005E1B8A"/>
    <w:rsid w:val="005E5FE1"/>
    <w:rsid w:val="005E6B70"/>
    <w:rsid w:val="005F0758"/>
    <w:rsid w:val="005F1492"/>
    <w:rsid w:val="005F211F"/>
    <w:rsid w:val="005F331B"/>
    <w:rsid w:val="005F5A79"/>
    <w:rsid w:val="005F790D"/>
    <w:rsid w:val="00603889"/>
    <w:rsid w:val="00605A9C"/>
    <w:rsid w:val="0061642E"/>
    <w:rsid w:val="00621BB1"/>
    <w:rsid w:val="0062306A"/>
    <w:rsid w:val="006247E6"/>
    <w:rsid w:val="00631B67"/>
    <w:rsid w:val="006352B4"/>
    <w:rsid w:val="00640B12"/>
    <w:rsid w:val="006467E3"/>
    <w:rsid w:val="0064752C"/>
    <w:rsid w:val="00651206"/>
    <w:rsid w:val="00654240"/>
    <w:rsid w:val="006560BC"/>
    <w:rsid w:val="0066233A"/>
    <w:rsid w:val="00663ACF"/>
    <w:rsid w:val="00663C5E"/>
    <w:rsid w:val="006662BC"/>
    <w:rsid w:val="00666F96"/>
    <w:rsid w:val="006728F1"/>
    <w:rsid w:val="0067393D"/>
    <w:rsid w:val="00682058"/>
    <w:rsid w:val="00683A9A"/>
    <w:rsid w:val="00687659"/>
    <w:rsid w:val="00690762"/>
    <w:rsid w:val="006979B2"/>
    <w:rsid w:val="006A42D7"/>
    <w:rsid w:val="006A6E6D"/>
    <w:rsid w:val="006B673F"/>
    <w:rsid w:val="006C0CB3"/>
    <w:rsid w:val="006C31C5"/>
    <w:rsid w:val="006C54F3"/>
    <w:rsid w:val="006D372E"/>
    <w:rsid w:val="006D48C4"/>
    <w:rsid w:val="006D7E60"/>
    <w:rsid w:val="006E7873"/>
    <w:rsid w:val="006F3D73"/>
    <w:rsid w:val="006F6F58"/>
    <w:rsid w:val="006F746E"/>
    <w:rsid w:val="00704429"/>
    <w:rsid w:val="00705D4F"/>
    <w:rsid w:val="007065A5"/>
    <w:rsid w:val="00711BF9"/>
    <w:rsid w:val="00713A99"/>
    <w:rsid w:val="0071445A"/>
    <w:rsid w:val="007145D8"/>
    <w:rsid w:val="00724BB1"/>
    <w:rsid w:val="00733F38"/>
    <w:rsid w:val="00737F84"/>
    <w:rsid w:val="0074240D"/>
    <w:rsid w:val="00744BE5"/>
    <w:rsid w:val="00745F23"/>
    <w:rsid w:val="00747A17"/>
    <w:rsid w:val="00750D9E"/>
    <w:rsid w:val="00752A66"/>
    <w:rsid w:val="00752A8D"/>
    <w:rsid w:val="007554F4"/>
    <w:rsid w:val="0075663F"/>
    <w:rsid w:val="00756E4C"/>
    <w:rsid w:val="0075765C"/>
    <w:rsid w:val="00760AE1"/>
    <w:rsid w:val="007638E2"/>
    <w:rsid w:val="0077095C"/>
    <w:rsid w:val="00775427"/>
    <w:rsid w:val="00781817"/>
    <w:rsid w:val="007906DE"/>
    <w:rsid w:val="007A09CB"/>
    <w:rsid w:val="007A1D8F"/>
    <w:rsid w:val="007A4230"/>
    <w:rsid w:val="007A5EF9"/>
    <w:rsid w:val="007A7D35"/>
    <w:rsid w:val="007B7B23"/>
    <w:rsid w:val="007B7CAC"/>
    <w:rsid w:val="007C068E"/>
    <w:rsid w:val="007C22B6"/>
    <w:rsid w:val="007D0D79"/>
    <w:rsid w:val="007D219A"/>
    <w:rsid w:val="007D446B"/>
    <w:rsid w:val="007D6F23"/>
    <w:rsid w:val="007E056B"/>
    <w:rsid w:val="007E61C4"/>
    <w:rsid w:val="007E76E8"/>
    <w:rsid w:val="007F0AC6"/>
    <w:rsid w:val="00802EDD"/>
    <w:rsid w:val="008041A8"/>
    <w:rsid w:val="00810274"/>
    <w:rsid w:val="00814FE3"/>
    <w:rsid w:val="00816831"/>
    <w:rsid w:val="00821FCC"/>
    <w:rsid w:val="0082516D"/>
    <w:rsid w:val="0082519A"/>
    <w:rsid w:val="00832327"/>
    <w:rsid w:val="00835133"/>
    <w:rsid w:val="00840130"/>
    <w:rsid w:val="00841650"/>
    <w:rsid w:val="00846A18"/>
    <w:rsid w:val="00846CFF"/>
    <w:rsid w:val="008545C6"/>
    <w:rsid w:val="008547EB"/>
    <w:rsid w:val="00855D2B"/>
    <w:rsid w:val="00856115"/>
    <w:rsid w:val="00860A45"/>
    <w:rsid w:val="00860B98"/>
    <w:rsid w:val="00863AD9"/>
    <w:rsid w:val="00865B35"/>
    <w:rsid w:val="008668D6"/>
    <w:rsid w:val="00866F30"/>
    <w:rsid w:val="00866FAC"/>
    <w:rsid w:val="0087280A"/>
    <w:rsid w:val="00872E01"/>
    <w:rsid w:val="008737B9"/>
    <w:rsid w:val="00873A9F"/>
    <w:rsid w:val="0087469C"/>
    <w:rsid w:val="00874B18"/>
    <w:rsid w:val="00892B60"/>
    <w:rsid w:val="008A296F"/>
    <w:rsid w:val="008A6350"/>
    <w:rsid w:val="008A6404"/>
    <w:rsid w:val="008A6445"/>
    <w:rsid w:val="008B69E6"/>
    <w:rsid w:val="008B6DBE"/>
    <w:rsid w:val="008C6BC7"/>
    <w:rsid w:val="008D094C"/>
    <w:rsid w:val="008D3CDD"/>
    <w:rsid w:val="008D6FEB"/>
    <w:rsid w:val="008E1EFC"/>
    <w:rsid w:val="008E48FD"/>
    <w:rsid w:val="00900A63"/>
    <w:rsid w:val="00901402"/>
    <w:rsid w:val="00905565"/>
    <w:rsid w:val="00914591"/>
    <w:rsid w:val="0091551C"/>
    <w:rsid w:val="00920A51"/>
    <w:rsid w:val="009234CD"/>
    <w:rsid w:val="009260AA"/>
    <w:rsid w:val="0093033D"/>
    <w:rsid w:val="0093196D"/>
    <w:rsid w:val="009319B2"/>
    <w:rsid w:val="00931F7C"/>
    <w:rsid w:val="009324CE"/>
    <w:rsid w:val="00937841"/>
    <w:rsid w:val="00937881"/>
    <w:rsid w:val="009401B4"/>
    <w:rsid w:val="00942088"/>
    <w:rsid w:val="00943229"/>
    <w:rsid w:val="00954502"/>
    <w:rsid w:val="00955B1B"/>
    <w:rsid w:val="00963DC6"/>
    <w:rsid w:val="00967D30"/>
    <w:rsid w:val="009704A0"/>
    <w:rsid w:val="00971BD6"/>
    <w:rsid w:val="00980D3F"/>
    <w:rsid w:val="00982108"/>
    <w:rsid w:val="00983384"/>
    <w:rsid w:val="00987AF9"/>
    <w:rsid w:val="0099775C"/>
    <w:rsid w:val="009A4290"/>
    <w:rsid w:val="009A61CA"/>
    <w:rsid w:val="009C183A"/>
    <w:rsid w:val="009D27CD"/>
    <w:rsid w:val="009D339C"/>
    <w:rsid w:val="009D352A"/>
    <w:rsid w:val="009D3E4F"/>
    <w:rsid w:val="009D4803"/>
    <w:rsid w:val="009D7140"/>
    <w:rsid w:val="009E26C5"/>
    <w:rsid w:val="009E4029"/>
    <w:rsid w:val="009E41B7"/>
    <w:rsid w:val="009E458C"/>
    <w:rsid w:val="009E48F6"/>
    <w:rsid w:val="009E61E8"/>
    <w:rsid w:val="009E7FB8"/>
    <w:rsid w:val="00A06B06"/>
    <w:rsid w:val="00A06B95"/>
    <w:rsid w:val="00A105E8"/>
    <w:rsid w:val="00A14827"/>
    <w:rsid w:val="00A201D6"/>
    <w:rsid w:val="00A260E4"/>
    <w:rsid w:val="00A42A90"/>
    <w:rsid w:val="00A43957"/>
    <w:rsid w:val="00A44A42"/>
    <w:rsid w:val="00A46BC8"/>
    <w:rsid w:val="00A505D2"/>
    <w:rsid w:val="00A64B4E"/>
    <w:rsid w:val="00A664BE"/>
    <w:rsid w:val="00A673E6"/>
    <w:rsid w:val="00A7175C"/>
    <w:rsid w:val="00A75E74"/>
    <w:rsid w:val="00A80B78"/>
    <w:rsid w:val="00A82E6A"/>
    <w:rsid w:val="00A869AA"/>
    <w:rsid w:val="00A90F5C"/>
    <w:rsid w:val="00A93B05"/>
    <w:rsid w:val="00A967CC"/>
    <w:rsid w:val="00A9771B"/>
    <w:rsid w:val="00AB0377"/>
    <w:rsid w:val="00AB0C0A"/>
    <w:rsid w:val="00AB21A1"/>
    <w:rsid w:val="00AB5FA1"/>
    <w:rsid w:val="00AC1C30"/>
    <w:rsid w:val="00AC2B59"/>
    <w:rsid w:val="00AC35D7"/>
    <w:rsid w:val="00AD00BD"/>
    <w:rsid w:val="00AD34DE"/>
    <w:rsid w:val="00AD6891"/>
    <w:rsid w:val="00AD6B6C"/>
    <w:rsid w:val="00AE3B9F"/>
    <w:rsid w:val="00AF274B"/>
    <w:rsid w:val="00B01A67"/>
    <w:rsid w:val="00B02E14"/>
    <w:rsid w:val="00B0487D"/>
    <w:rsid w:val="00B07893"/>
    <w:rsid w:val="00B22F1C"/>
    <w:rsid w:val="00B30A59"/>
    <w:rsid w:val="00B314AC"/>
    <w:rsid w:val="00B40085"/>
    <w:rsid w:val="00B40933"/>
    <w:rsid w:val="00B41DE6"/>
    <w:rsid w:val="00B43260"/>
    <w:rsid w:val="00B43F32"/>
    <w:rsid w:val="00B4645F"/>
    <w:rsid w:val="00B47435"/>
    <w:rsid w:val="00B47B55"/>
    <w:rsid w:val="00B549A1"/>
    <w:rsid w:val="00B620EF"/>
    <w:rsid w:val="00B63A4B"/>
    <w:rsid w:val="00B75188"/>
    <w:rsid w:val="00B80ADC"/>
    <w:rsid w:val="00B85A26"/>
    <w:rsid w:val="00B87713"/>
    <w:rsid w:val="00B92488"/>
    <w:rsid w:val="00B92ADC"/>
    <w:rsid w:val="00B92BE8"/>
    <w:rsid w:val="00B93112"/>
    <w:rsid w:val="00B9539F"/>
    <w:rsid w:val="00B95F02"/>
    <w:rsid w:val="00BA02EB"/>
    <w:rsid w:val="00BA08AF"/>
    <w:rsid w:val="00BA1345"/>
    <w:rsid w:val="00BA2C83"/>
    <w:rsid w:val="00BA43D9"/>
    <w:rsid w:val="00BA5E29"/>
    <w:rsid w:val="00BA77D2"/>
    <w:rsid w:val="00BC043F"/>
    <w:rsid w:val="00BC1FAE"/>
    <w:rsid w:val="00BC5350"/>
    <w:rsid w:val="00BD25D3"/>
    <w:rsid w:val="00BE5168"/>
    <w:rsid w:val="00BE5280"/>
    <w:rsid w:val="00BE7C2F"/>
    <w:rsid w:val="00BF00C3"/>
    <w:rsid w:val="00BF0899"/>
    <w:rsid w:val="00C00868"/>
    <w:rsid w:val="00C07886"/>
    <w:rsid w:val="00C1127D"/>
    <w:rsid w:val="00C20CFA"/>
    <w:rsid w:val="00C22D35"/>
    <w:rsid w:val="00C23EAD"/>
    <w:rsid w:val="00C25AC6"/>
    <w:rsid w:val="00C26139"/>
    <w:rsid w:val="00C2738B"/>
    <w:rsid w:val="00C27C38"/>
    <w:rsid w:val="00C31B76"/>
    <w:rsid w:val="00C339E1"/>
    <w:rsid w:val="00C3516E"/>
    <w:rsid w:val="00C37FBF"/>
    <w:rsid w:val="00C40490"/>
    <w:rsid w:val="00C45F84"/>
    <w:rsid w:val="00C4723D"/>
    <w:rsid w:val="00C47580"/>
    <w:rsid w:val="00C544BB"/>
    <w:rsid w:val="00C6324B"/>
    <w:rsid w:val="00C64AF1"/>
    <w:rsid w:val="00C64BC7"/>
    <w:rsid w:val="00C67B38"/>
    <w:rsid w:val="00C74B2D"/>
    <w:rsid w:val="00C74EA0"/>
    <w:rsid w:val="00C84CF1"/>
    <w:rsid w:val="00C86999"/>
    <w:rsid w:val="00C917C1"/>
    <w:rsid w:val="00C91F64"/>
    <w:rsid w:val="00CA090C"/>
    <w:rsid w:val="00CA5F90"/>
    <w:rsid w:val="00CB3452"/>
    <w:rsid w:val="00CB3FAC"/>
    <w:rsid w:val="00CB5E5D"/>
    <w:rsid w:val="00CC0071"/>
    <w:rsid w:val="00CC0420"/>
    <w:rsid w:val="00CC5060"/>
    <w:rsid w:val="00CC5DF6"/>
    <w:rsid w:val="00CD4F46"/>
    <w:rsid w:val="00CD636D"/>
    <w:rsid w:val="00CD79F7"/>
    <w:rsid w:val="00CE29F1"/>
    <w:rsid w:val="00CE5450"/>
    <w:rsid w:val="00CF09C4"/>
    <w:rsid w:val="00CF512E"/>
    <w:rsid w:val="00D03065"/>
    <w:rsid w:val="00D03967"/>
    <w:rsid w:val="00D070F0"/>
    <w:rsid w:val="00D1412D"/>
    <w:rsid w:val="00D150B7"/>
    <w:rsid w:val="00D15177"/>
    <w:rsid w:val="00D161A9"/>
    <w:rsid w:val="00D21360"/>
    <w:rsid w:val="00D275C9"/>
    <w:rsid w:val="00D30A33"/>
    <w:rsid w:val="00D3542A"/>
    <w:rsid w:val="00D40BBA"/>
    <w:rsid w:val="00D42DF2"/>
    <w:rsid w:val="00D469D3"/>
    <w:rsid w:val="00D52828"/>
    <w:rsid w:val="00D6199C"/>
    <w:rsid w:val="00D61DB7"/>
    <w:rsid w:val="00D83171"/>
    <w:rsid w:val="00D8598E"/>
    <w:rsid w:val="00D9037A"/>
    <w:rsid w:val="00D91FD3"/>
    <w:rsid w:val="00D93017"/>
    <w:rsid w:val="00DA472A"/>
    <w:rsid w:val="00DA7510"/>
    <w:rsid w:val="00DB0C80"/>
    <w:rsid w:val="00DB51F3"/>
    <w:rsid w:val="00DC0793"/>
    <w:rsid w:val="00DC3A47"/>
    <w:rsid w:val="00DC4E0F"/>
    <w:rsid w:val="00DC4EE9"/>
    <w:rsid w:val="00DC5B3F"/>
    <w:rsid w:val="00DD48BF"/>
    <w:rsid w:val="00DD6D53"/>
    <w:rsid w:val="00DD6D7F"/>
    <w:rsid w:val="00DD7F78"/>
    <w:rsid w:val="00DE0395"/>
    <w:rsid w:val="00DE7A80"/>
    <w:rsid w:val="00DF01D5"/>
    <w:rsid w:val="00DF0BA9"/>
    <w:rsid w:val="00DF5A5B"/>
    <w:rsid w:val="00DF600C"/>
    <w:rsid w:val="00E02DF9"/>
    <w:rsid w:val="00E05DD7"/>
    <w:rsid w:val="00E10147"/>
    <w:rsid w:val="00E10D40"/>
    <w:rsid w:val="00E161AC"/>
    <w:rsid w:val="00E165D9"/>
    <w:rsid w:val="00E215DF"/>
    <w:rsid w:val="00E23426"/>
    <w:rsid w:val="00E2361D"/>
    <w:rsid w:val="00E30AE8"/>
    <w:rsid w:val="00E31EB8"/>
    <w:rsid w:val="00E33536"/>
    <w:rsid w:val="00E343ED"/>
    <w:rsid w:val="00E3541B"/>
    <w:rsid w:val="00E35F90"/>
    <w:rsid w:val="00E37F47"/>
    <w:rsid w:val="00E430D7"/>
    <w:rsid w:val="00E472D2"/>
    <w:rsid w:val="00E4738D"/>
    <w:rsid w:val="00E504DC"/>
    <w:rsid w:val="00E50DF4"/>
    <w:rsid w:val="00E51B84"/>
    <w:rsid w:val="00E54310"/>
    <w:rsid w:val="00E613FA"/>
    <w:rsid w:val="00E61546"/>
    <w:rsid w:val="00E71300"/>
    <w:rsid w:val="00E72497"/>
    <w:rsid w:val="00E81AF4"/>
    <w:rsid w:val="00E85049"/>
    <w:rsid w:val="00E85A90"/>
    <w:rsid w:val="00E86C16"/>
    <w:rsid w:val="00E90F3F"/>
    <w:rsid w:val="00E93CFA"/>
    <w:rsid w:val="00EA2FA2"/>
    <w:rsid w:val="00EA3B86"/>
    <w:rsid w:val="00EA5614"/>
    <w:rsid w:val="00EA57B7"/>
    <w:rsid w:val="00EB421C"/>
    <w:rsid w:val="00EB6908"/>
    <w:rsid w:val="00EC68F1"/>
    <w:rsid w:val="00ED117A"/>
    <w:rsid w:val="00ED26C0"/>
    <w:rsid w:val="00ED2BAF"/>
    <w:rsid w:val="00ED4B86"/>
    <w:rsid w:val="00ED63EA"/>
    <w:rsid w:val="00EF162A"/>
    <w:rsid w:val="00EF5E9E"/>
    <w:rsid w:val="00EF63B9"/>
    <w:rsid w:val="00EF7EF7"/>
    <w:rsid w:val="00F0582F"/>
    <w:rsid w:val="00F06E2C"/>
    <w:rsid w:val="00F17964"/>
    <w:rsid w:val="00F25D36"/>
    <w:rsid w:val="00F25FD7"/>
    <w:rsid w:val="00F2755C"/>
    <w:rsid w:val="00F276DD"/>
    <w:rsid w:val="00F31B66"/>
    <w:rsid w:val="00F41B28"/>
    <w:rsid w:val="00F4442B"/>
    <w:rsid w:val="00F602A4"/>
    <w:rsid w:val="00F61B11"/>
    <w:rsid w:val="00F63CE1"/>
    <w:rsid w:val="00F645F1"/>
    <w:rsid w:val="00F757AC"/>
    <w:rsid w:val="00F76C78"/>
    <w:rsid w:val="00F824BF"/>
    <w:rsid w:val="00F83486"/>
    <w:rsid w:val="00F861B5"/>
    <w:rsid w:val="00F90DDA"/>
    <w:rsid w:val="00F9182A"/>
    <w:rsid w:val="00FA2444"/>
    <w:rsid w:val="00FA4776"/>
    <w:rsid w:val="00FA5645"/>
    <w:rsid w:val="00FA5BD4"/>
    <w:rsid w:val="00FB1431"/>
    <w:rsid w:val="00FB392D"/>
    <w:rsid w:val="00FB59A1"/>
    <w:rsid w:val="00FC0D9E"/>
    <w:rsid w:val="00FC3A39"/>
    <w:rsid w:val="00FD2AAC"/>
    <w:rsid w:val="00FD3079"/>
    <w:rsid w:val="00FD70A9"/>
    <w:rsid w:val="00FE226A"/>
    <w:rsid w:val="00FE35D5"/>
    <w:rsid w:val="00FE71C7"/>
    <w:rsid w:val="00FF54FE"/>
    <w:rsid w:val="0A0105BF"/>
    <w:rsid w:val="17706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2A30E"/>
  <w15:docId w15:val="{EE0E55BB-418C-4938-9E06-90FF9E4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817"/>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B4743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81817"/>
    <w:pPr>
      <w:tabs>
        <w:tab w:val="center" w:pos="4153"/>
        <w:tab w:val="right" w:pos="8306"/>
      </w:tabs>
      <w:snapToGrid w:val="0"/>
      <w:jc w:val="left"/>
    </w:pPr>
    <w:rPr>
      <w:sz w:val="18"/>
      <w:szCs w:val="18"/>
    </w:rPr>
  </w:style>
  <w:style w:type="paragraph" w:styleId="a5">
    <w:name w:val="header"/>
    <w:basedOn w:val="a"/>
    <w:link w:val="a6"/>
    <w:uiPriority w:val="99"/>
    <w:unhideWhenUsed/>
    <w:rsid w:val="0078181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781817"/>
    <w:rPr>
      <w:rFonts w:eastAsia="微软雅黑"/>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781817"/>
    <w:pPr>
      <w:widowControl w:val="0"/>
      <w:autoSpaceDE w:val="0"/>
      <w:autoSpaceDN w:val="0"/>
      <w:adjustRightInd w:val="0"/>
    </w:pPr>
    <w:rPr>
      <w:rFonts w:ascii="宋体" w:eastAsia="宋体" w:cs="宋体"/>
      <w:color w:val="000000"/>
      <w:sz w:val="24"/>
      <w:szCs w:val="24"/>
    </w:rPr>
  </w:style>
  <w:style w:type="character" w:customStyle="1" w:styleId="a6">
    <w:name w:val="页眉 字符"/>
    <w:basedOn w:val="a0"/>
    <w:link w:val="a5"/>
    <w:uiPriority w:val="99"/>
    <w:qFormat/>
    <w:rsid w:val="00781817"/>
    <w:rPr>
      <w:rFonts w:ascii="Times New Roman" w:eastAsia="宋体" w:hAnsi="Times New Roman" w:cs="Times New Roman"/>
      <w:sz w:val="18"/>
      <w:szCs w:val="18"/>
    </w:rPr>
  </w:style>
  <w:style w:type="character" w:customStyle="1" w:styleId="a4">
    <w:name w:val="页脚 字符"/>
    <w:basedOn w:val="a0"/>
    <w:link w:val="a3"/>
    <w:uiPriority w:val="99"/>
    <w:qFormat/>
    <w:rsid w:val="00781817"/>
    <w:rPr>
      <w:rFonts w:ascii="Times New Roman" w:eastAsia="宋体" w:hAnsi="Times New Roman" w:cs="Times New Roman"/>
      <w:sz w:val="18"/>
      <w:szCs w:val="18"/>
    </w:rPr>
  </w:style>
  <w:style w:type="paragraph" w:customStyle="1" w:styleId="11">
    <w:name w:val="列出段落1"/>
    <w:basedOn w:val="a"/>
    <w:uiPriority w:val="34"/>
    <w:qFormat/>
    <w:rsid w:val="00781817"/>
    <w:pPr>
      <w:ind w:firstLineChars="200" w:firstLine="420"/>
    </w:pPr>
  </w:style>
  <w:style w:type="table" w:customStyle="1" w:styleId="12">
    <w:name w:val="网格型1"/>
    <w:basedOn w:val="a1"/>
    <w:uiPriority w:val="59"/>
    <w:qFormat/>
    <w:rsid w:val="00781817"/>
    <w:pPr>
      <w:jc w:val="center"/>
    </w:pPr>
    <w:rPr>
      <w:rFonts w:ascii="Times New Roman" w:eastAsia="宋体" w:hAnsi="Times New Roman"/>
      <w:szCs w:val="24"/>
    </w:rPr>
    <w:tblPr>
      <w:tblBorders>
        <w:top w:val="thinThickSmallGap" w:sz="12" w:space="0" w:color="auto"/>
        <w:bottom w:val="thickThinSmallGap" w:sz="12" w:space="0" w:color="auto"/>
        <w:insideH w:val="single" w:sz="4" w:space="0" w:color="auto"/>
        <w:insideV w:val="single" w:sz="4" w:space="0" w:color="auto"/>
      </w:tblBorders>
    </w:tblPr>
    <w:tcPr>
      <w:vAlign w:val="center"/>
    </w:tcPr>
  </w:style>
  <w:style w:type="paragraph" w:styleId="2">
    <w:name w:val="Body Text Indent 2"/>
    <w:basedOn w:val="a"/>
    <w:link w:val="20"/>
    <w:rsid w:val="004C1598"/>
    <w:pPr>
      <w:spacing w:after="120" w:line="480" w:lineRule="auto"/>
      <w:ind w:leftChars="200" w:left="420"/>
    </w:pPr>
    <w:rPr>
      <w:szCs w:val="20"/>
    </w:rPr>
  </w:style>
  <w:style w:type="character" w:customStyle="1" w:styleId="20">
    <w:name w:val="正文文本缩进 2 字符"/>
    <w:basedOn w:val="a0"/>
    <w:link w:val="2"/>
    <w:rsid w:val="004C1598"/>
    <w:rPr>
      <w:rFonts w:ascii="Times New Roman" w:eastAsia="宋体" w:hAnsi="Times New Roman" w:cs="Times New Roman"/>
      <w:kern w:val="2"/>
      <w:sz w:val="21"/>
    </w:rPr>
  </w:style>
  <w:style w:type="paragraph" w:styleId="a8">
    <w:name w:val="List Paragraph"/>
    <w:basedOn w:val="a"/>
    <w:uiPriority w:val="34"/>
    <w:qFormat/>
    <w:rsid w:val="00E61546"/>
    <w:pPr>
      <w:spacing w:line="360" w:lineRule="auto"/>
      <w:ind w:firstLineChars="200" w:firstLine="420"/>
    </w:pPr>
    <w:rPr>
      <w:rFonts w:asciiTheme="minorHAnsi" w:eastAsia="仿宋" w:hAnsiTheme="minorHAnsi" w:cstheme="minorBidi"/>
      <w:sz w:val="24"/>
      <w:szCs w:val="22"/>
    </w:rPr>
  </w:style>
  <w:style w:type="paragraph" w:styleId="a9">
    <w:name w:val="annotation text"/>
    <w:basedOn w:val="a"/>
    <w:link w:val="aa"/>
    <w:uiPriority w:val="99"/>
    <w:semiHidden/>
    <w:unhideWhenUsed/>
    <w:rsid w:val="006A6E6D"/>
    <w:pPr>
      <w:jc w:val="left"/>
    </w:pPr>
  </w:style>
  <w:style w:type="character" w:customStyle="1" w:styleId="aa">
    <w:name w:val="批注文字 字符"/>
    <w:basedOn w:val="a0"/>
    <w:link w:val="a9"/>
    <w:uiPriority w:val="99"/>
    <w:semiHidden/>
    <w:rsid w:val="006A6E6D"/>
    <w:rPr>
      <w:rFonts w:ascii="Times New Roman" w:eastAsia="宋体" w:hAnsi="Times New Roman" w:cs="Times New Roman"/>
      <w:kern w:val="2"/>
      <w:sz w:val="21"/>
      <w:szCs w:val="24"/>
    </w:rPr>
  </w:style>
  <w:style w:type="paragraph" w:styleId="ab">
    <w:name w:val="annotation subject"/>
    <w:basedOn w:val="a9"/>
    <w:next w:val="a9"/>
    <w:link w:val="ac"/>
    <w:rsid w:val="006A6E6D"/>
    <w:rPr>
      <w:b/>
      <w:bCs/>
      <w:szCs w:val="20"/>
    </w:rPr>
  </w:style>
  <w:style w:type="character" w:customStyle="1" w:styleId="Char">
    <w:name w:val="批注主题 Char"/>
    <w:basedOn w:val="aa"/>
    <w:uiPriority w:val="99"/>
    <w:semiHidden/>
    <w:rsid w:val="006A6E6D"/>
    <w:rPr>
      <w:rFonts w:ascii="Times New Roman" w:eastAsia="宋体" w:hAnsi="Times New Roman" w:cs="Times New Roman"/>
      <w:b/>
      <w:bCs/>
      <w:kern w:val="2"/>
      <w:sz w:val="21"/>
      <w:szCs w:val="24"/>
    </w:rPr>
  </w:style>
  <w:style w:type="character" w:customStyle="1" w:styleId="ac">
    <w:name w:val="批注主题 字符"/>
    <w:link w:val="ab"/>
    <w:rsid w:val="006A6E6D"/>
    <w:rPr>
      <w:rFonts w:ascii="Times New Roman" w:eastAsia="宋体" w:hAnsi="Times New Roman" w:cs="Times New Roman"/>
      <w:b/>
      <w:bCs/>
      <w:kern w:val="2"/>
      <w:sz w:val="21"/>
    </w:rPr>
  </w:style>
  <w:style w:type="character" w:customStyle="1" w:styleId="10">
    <w:name w:val="标题 1 字符"/>
    <w:basedOn w:val="a0"/>
    <w:link w:val="1"/>
    <w:uiPriority w:val="9"/>
    <w:rsid w:val="00B47435"/>
    <w:rPr>
      <w:rFonts w:ascii="宋体" w:eastAsia="宋体" w:hAnsi="宋体" w:cs="宋体"/>
      <w:b/>
      <w:bCs/>
      <w:kern w:val="36"/>
      <w:sz w:val="48"/>
      <w:szCs w:val="48"/>
    </w:rPr>
  </w:style>
  <w:style w:type="paragraph" w:styleId="ad">
    <w:name w:val="Balloon Text"/>
    <w:basedOn w:val="a"/>
    <w:link w:val="ae"/>
    <w:uiPriority w:val="99"/>
    <w:semiHidden/>
    <w:unhideWhenUsed/>
    <w:rsid w:val="00FC0D9E"/>
    <w:rPr>
      <w:sz w:val="18"/>
      <w:szCs w:val="18"/>
    </w:rPr>
  </w:style>
  <w:style w:type="character" w:customStyle="1" w:styleId="ae">
    <w:name w:val="批注框文本 字符"/>
    <w:basedOn w:val="a0"/>
    <w:link w:val="ad"/>
    <w:uiPriority w:val="99"/>
    <w:semiHidden/>
    <w:rsid w:val="00FC0D9E"/>
    <w:rPr>
      <w:rFonts w:ascii="Times New Roman" w:eastAsia="宋体" w:hAnsi="Times New Roman" w:cs="Times New Roman"/>
      <w:kern w:val="2"/>
      <w:sz w:val="18"/>
      <w:szCs w:val="18"/>
    </w:rPr>
  </w:style>
  <w:style w:type="paragraph" w:styleId="af">
    <w:name w:val="Revision"/>
    <w:hidden/>
    <w:uiPriority w:val="99"/>
    <w:semiHidden/>
    <w:rsid w:val="008A6445"/>
    <w:rPr>
      <w:rFonts w:ascii="Times New Roman" w:eastAsia="宋体" w:hAnsi="Times New Roman" w:cs="Times New Roman"/>
      <w:kern w:val="2"/>
      <w:sz w:val="21"/>
      <w:szCs w:val="24"/>
    </w:rPr>
  </w:style>
  <w:style w:type="character" w:styleId="af0">
    <w:name w:val="annotation reference"/>
    <w:basedOn w:val="a0"/>
    <w:uiPriority w:val="99"/>
    <w:semiHidden/>
    <w:unhideWhenUsed/>
    <w:rsid w:val="001377D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968">
      <w:bodyDiv w:val="1"/>
      <w:marLeft w:val="0"/>
      <w:marRight w:val="0"/>
      <w:marTop w:val="0"/>
      <w:marBottom w:val="0"/>
      <w:divBdr>
        <w:top w:val="none" w:sz="0" w:space="0" w:color="auto"/>
        <w:left w:val="none" w:sz="0" w:space="0" w:color="auto"/>
        <w:bottom w:val="none" w:sz="0" w:space="0" w:color="auto"/>
        <w:right w:val="none" w:sz="0" w:space="0" w:color="auto"/>
      </w:divBdr>
    </w:div>
    <w:div w:id="334693119">
      <w:bodyDiv w:val="1"/>
      <w:marLeft w:val="0"/>
      <w:marRight w:val="0"/>
      <w:marTop w:val="0"/>
      <w:marBottom w:val="0"/>
      <w:divBdr>
        <w:top w:val="none" w:sz="0" w:space="0" w:color="auto"/>
        <w:left w:val="none" w:sz="0" w:space="0" w:color="auto"/>
        <w:bottom w:val="none" w:sz="0" w:space="0" w:color="auto"/>
        <w:right w:val="none" w:sz="0" w:space="0" w:color="auto"/>
      </w:divBdr>
    </w:div>
    <w:div w:id="495997175">
      <w:bodyDiv w:val="1"/>
      <w:marLeft w:val="0"/>
      <w:marRight w:val="0"/>
      <w:marTop w:val="0"/>
      <w:marBottom w:val="0"/>
      <w:divBdr>
        <w:top w:val="none" w:sz="0" w:space="0" w:color="auto"/>
        <w:left w:val="none" w:sz="0" w:space="0" w:color="auto"/>
        <w:bottom w:val="none" w:sz="0" w:space="0" w:color="auto"/>
        <w:right w:val="none" w:sz="0" w:space="0" w:color="auto"/>
      </w:divBdr>
    </w:div>
    <w:div w:id="733043079">
      <w:bodyDiv w:val="1"/>
      <w:marLeft w:val="0"/>
      <w:marRight w:val="0"/>
      <w:marTop w:val="0"/>
      <w:marBottom w:val="0"/>
      <w:divBdr>
        <w:top w:val="none" w:sz="0" w:space="0" w:color="auto"/>
        <w:left w:val="none" w:sz="0" w:space="0" w:color="auto"/>
        <w:bottom w:val="none" w:sz="0" w:space="0" w:color="auto"/>
        <w:right w:val="none" w:sz="0" w:space="0" w:color="auto"/>
      </w:divBdr>
    </w:div>
    <w:div w:id="1066343764">
      <w:bodyDiv w:val="1"/>
      <w:marLeft w:val="0"/>
      <w:marRight w:val="0"/>
      <w:marTop w:val="0"/>
      <w:marBottom w:val="0"/>
      <w:divBdr>
        <w:top w:val="none" w:sz="0" w:space="0" w:color="auto"/>
        <w:left w:val="none" w:sz="0" w:space="0" w:color="auto"/>
        <w:bottom w:val="none" w:sz="0" w:space="0" w:color="auto"/>
        <w:right w:val="none" w:sz="0" w:space="0" w:color="auto"/>
      </w:divBdr>
    </w:div>
    <w:div w:id="1238632583">
      <w:bodyDiv w:val="1"/>
      <w:marLeft w:val="0"/>
      <w:marRight w:val="0"/>
      <w:marTop w:val="0"/>
      <w:marBottom w:val="0"/>
      <w:divBdr>
        <w:top w:val="none" w:sz="0" w:space="0" w:color="auto"/>
        <w:left w:val="none" w:sz="0" w:space="0" w:color="auto"/>
        <w:bottom w:val="none" w:sz="0" w:space="0" w:color="auto"/>
        <w:right w:val="none" w:sz="0" w:space="0" w:color="auto"/>
      </w:divBdr>
    </w:div>
    <w:div w:id="1593855706">
      <w:bodyDiv w:val="1"/>
      <w:marLeft w:val="0"/>
      <w:marRight w:val="0"/>
      <w:marTop w:val="0"/>
      <w:marBottom w:val="0"/>
      <w:divBdr>
        <w:top w:val="none" w:sz="0" w:space="0" w:color="auto"/>
        <w:left w:val="none" w:sz="0" w:space="0" w:color="auto"/>
        <w:bottom w:val="none" w:sz="0" w:space="0" w:color="auto"/>
        <w:right w:val="none" w:sz="0" w:space="0" w:color="auto"/>
      </w:divBdr>
      <w:divsChild>
        <w:div w:id="1366523278">
          <w:marLeft w:val="0"/>
          <w:marRight w:val="0"/>
          <w:marTop w:val="0"/>
          <w:marBottom w:val="0"/>
          <w:divBdr>
            <w:top w:val="none" w:sz="0" w:space="0" w:color="auto"/>
            <w:left w:val="none" w:sz="0" w:space="0" w:color="auto"/>
            <w:bottom w:val="none" w:sz="0" w:space="0" w:color="auto"/>
            <w:right w:val="none" w:sz="0" w:space="0" w:color="auto"/>
          </w:divBdr>
        </w:div>
      </w:divsChild>
    </w:div>
    <w:div w:id="172525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92E93-AAC3-4298-9AFB-9CD78D86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775</Words>
  <Characters>4422</Characters>
  <Application>Microsoft Office Word</Application>
  <DocSecurity>0</DocSecurity>
  <Lines>36</Lines>
  <Paragraphs>10</Paragraphs>
  <ScaleCrop>false</ScaleCrop>
  <Company>Sky123.Org</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Administrator</cp:lastModifiedBy>
  <cp:revision>64</cp:revision>
  <cp:lastPrinted>2024-04-11T07:31:00Z</cp:lastPrinted>
  <dcterms:created xsi:type="dcterms:W3CDTF">2023-12-18T09:18:00Z</dcterms:created>
  <dcterms:modified xsi:type="dcterms:W3CDTF">2024-04-11T07:31:00Z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